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spacing w:before="100" w:after="100" w:line="240" w:lineRule="auto"/>
        <w:jc w:val="center"/>
        <w:outlineLvl w:val="2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2600"/>
          <w:u w:color="fe250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ЗАЯВКА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договор  №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PIN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-21/12.2020                           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Обрезные доски из березы  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ff2600"/>
          <w:u w:color="fe2500"/>
          <w:rtl w:val="0"/>
          <w:lang w:val="ru-RU"/>
          <w14:textFill>
            <w14:solidFill>
              <w14:srgbClr w14:val="FF2600"/>
            </w14:solidFill>
          </w14:textFill>
        </w:rPr>
        <w:t xml:space="preserve">А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ff2600"/>
          <w:u w:color="fe2500"/>
          <w:rtl w:val="0"/>
          <w:lang w:val="ru-RU"/>
          <w14:textFill>
            <w14:solidFill>
              <w14:srgbClr w14:val="FF2600"/>
            </w14:solidFill>
          </w14:textFill>
        </w:rPr>
        <w:t>/ A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ff2600"/>
          <w:u w:color="fe2500"/>
          <w:rtl w:val="0"/>
          <w:lang w:val="ru-RU"/>
          <w14:textFill>
            <w14:solidFill>
              <w14:srgbClr w14:val="FF2600"/>
            </w14:solidFill>
          </w14:textFill>
        </w:rPr>
        <w:t xml:space="preserve">В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ff2600"/>
          <w:u w:color="fe2500"/>
          <w:rtl w:val="0"/>
          <w:lang w:val="ru-RU"/>
          <w14:textFill>
            <w14:solidFill>
              <w14:srgbClr w14:val="FF2600"/>
            </w14:solidFill>
          </w14:textFill>
        </w:rPr>
        <w:t>/BB</w:t>
      </w:r>
    </w:p>
    <w:p>
      <w:pPr>
        <w:pStyle w:val="Основной текст A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15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2021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 A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tabs>
          <w:tab w:val="left" w:pos="9132"/>
        </w:tabs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именуемое в дальнейшем Продавец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компания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 «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PINUS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именуемая в дальнейшем Покупатель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заключили настоящее Приложение о нижеследующем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Рубрика 2"/>
        <w:jc w:val="both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УСЛОВИЯ</w:t>
      </w:r>
      <w:r>
        <w:rPr>
          <w:rFonts w:ascii="Times New Roman" w:hAnsi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КАЧЕСТВО И ЦЕНЫ НА ТОВАР</w:t>
      </w:r>
    </w:p>
    <w:p>
      <w:pPr>
        <w:pStyle w:val="Основной текст A"/>
        <w:shd w:val="clear" w:color="auto" w:fill="fefefe"/>
        <w:spacing w:before="274" w:line="274" w:lineRule="exact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Товар</w:t>
      </w:r>
      <w:r>
        <w:rPr>
          <w:rFonts w:ascii="Times New Roman" w:hAnsi="Times New Roman"/>
          <w:outline w:val="0"/>
          <w:color w:val="000000"/>
          <w:spacing w:val="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Пиломатериал обрезной лиственных пород по ГОСТ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2695-83</w:t>
      </w:r>
    </w:p>
    <w:p>
      <w:pPr>
        <w:pStyle w:val="Основной текст A"/>
        <w:shd w:val="clear" w:color="auto" w:fill="fefefe"/>
        <w:spacing w:line="274" w:lineRule="exact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Порода древесины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БЕРЕЗА –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300 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(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размера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Основной текст A"/>
        <w:shd w:val="clear" w:color="auto" w:fill="fefefe"/>
        <w:spacing w:line="274" w:lineRule="exact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Влажность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естественная или сухая </w:t>
      </w:r>
    </w:p>
    <w:tbl>
      <w:tblPr>
        <w:tblW w:w="105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0"/>
        <w:gridCol w:w="913"/>
        <w:gridCol w:w="160"/>
        <w:gridCol w:w="1661"/>
        <w:gridCol w:w="160"/>
        <w:gridCol w:w="1306"/>
        <w:gridCol w:w="2364"/>
        <w:gridCol w:w="160"/>
        <w:gridCol w:w="3328"/>
        <w:gridCol w:w="160"/>
        <w:gridCol w:w="160"/>
      </w:tblGrid>
      <w:tr>
        <w:tblPrEx>
          <w:shd w:val="clear" w:color="auto" w:fill="cadfff"/>
        </w:tblPrEx>
        <w:trPr>
          <w:trHeight w:val="307" w:hRule="atLeast"/>
        </w:trPr>
        <w:tc>
          <w:tcPr>
            <w:tcW w:type="dxa" w:w="1073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82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Толщина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829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Ширина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48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Длина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160"/>
            <w:tcBorders>
              <w:top w:val="nil"/>
              <w:left w:val="single" w:color="a4a4a4" w:sz="6" w:space="0" w:shadow="0" w:frame="0"/>
              <w:bottom w:val="single" w:color="a4a4a4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22" w:hRule="atLeast"/>
        </w:trPr>
        <w:tc>
          <w:tcPr>
            <w:tcW w:type="dxa" w:w="160"/>
            <w:tcBorders>
              <w:top w:val="single" w:color="a4a4a4" w:sz="6" w:space="0" w:shadow="0" w:frame="0"/>
              <w:left w:val="nil"/>
              <w:bottom w:val="nil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3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распил</w:t>
            </w:r>
          </w:p>
        </w:tc>
        <w:tc>
          <w:tcPr>
            <w:tcW w:type="dxa" w:w="182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25</w:t>
            </w:r>
          </w:p>
        </w:tc>
        <w:tc>
          <w:tcPr>
            <w:tcW w:type="dxa" w:w="3829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87 / 108 /125/ 135 / 164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/ 175/ 186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+</w:t>
            </w:r>
          </w:p>
        </w:tc>
        <w:tc>
          <w:tcPr>
            <w:tcW w:type="dxa" w:w="3648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 / 1,5 / 1,9 /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2/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2,4 / 2,5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2,6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de-DE"/>
              </w:rPr>
              <w:t xml:space="preserve"> 2,7/ 3 +50mm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fff"/>
        </w:tblPrEx>
        <w:trPr>
          <w:trHeight w:val="1222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3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допустимые отклонения при распиловке</w:t>
            </w:r>
          </w:p>
        </w:tc>
        <w:tc>
          <w:tcPr>
            <w:tcW w:type="dxa" w:w="182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- 0 / + 3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829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- 1 / +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2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ru-RU"/>
              </w:rPr>
              <w:t>мм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  <w:tc>
          <w:tcPr>
            <w:tcW w:type="dxa" w:w="3648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- 0 /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+ 5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 см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3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оплата</w:t>
            </w:r>
          </w:p>
        </w:tc>
        <w:tc>
          <w:tcPr>
            <w:tcW w:type="dxa" w:w="182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22</w:t>
            </w:r>
          </w:p>
        </w:tc>
        <w:tc>
          <w:tcPr>
            <w:tcW w:type="dxa" w:w="3829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80 / 100 /115/ 125 / 150/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160/ 170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+</w:t>
            </w:r>
          </w:p>
        </w:tc>
        <w:tc>
          <w:tcPr>
            <w:tcW w:type="dxa" w:w="3648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>1 / 1,5 / 1,9 / 2/ 2,4 / 2,5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ru-RU"/>
              </w:rPr>
              <w:t>2,6 /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</w:rPr>
              <w:t xml:space="preserve"> 2,7/ 3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4360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1"/>
            <w:gridSpan w:val="3"/>
            <w:tcBorders>
              <w:top w:val="single" w:color="a4a4a4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"/>
            <w:gridSpan w:val="2"/>
            <w:tcBorders>
              <w:top w:val="single" w:color="a4a4a4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 A"/>
        <w:widowControl w:val="0"/>
        <w:shd w:val="clear" w:color="auto" w:fill="fefefe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widowControl w:val="0"/>
        <w:shd w:val="clear" w:color="auto" w:fill="fefefe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Цена на условиях 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DAP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Таураге 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Литва</w:t>
      </w:r>
      <w:r>
        <w:rPr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169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евро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пильный размер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Сухая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235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евро м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</w:p>
    <w:p>
      <w:pPr>
        <w:pStyle w:val="Основной текст A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Примечание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 A"/>
        <w:spacing w:before="100" w:after="10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Толщина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длины от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1000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1900 10%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2000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3000 90% 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Ширина от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80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зачетный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 A"/>
        <w:spacing w:before="100" w:after="10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ТЕХНИЧЕСКИЕ ТРЕБОВАНИЯ</w:t>
      </w:r>
    </w:p>
    <w:p>
      <w:pPr>
        <w:pStyle w:val="Основной текст A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Пиломатериалы производится из свежезаготовленной древесины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 A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согласованию</w:t>
      </w:r>
      <w:r>
        <w:rPr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возможна поставка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"http://www.hardwood.ru/page431457"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000000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пиломатериалов  камерной сушки</w:t>
      </w:r>
      <w:r>
        <w:rPr/>
        <w:fldChar w:fldCharType="end" w:fldLock="0"/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 влажностью  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-11 %.</w:t>
      </w:r>
    </w:p>
    <w:p>
      <w:pPr>
        <w:pStyle w:val="Основной текст A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09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18"/>
        <w:gridCol w:w="9277"/>
      </w:tblGrid>
      <w:tr>
        <w:tblPrEx>
          <w:shd w:val="clear" w:color="auto" w:fill="cadfff"/>
        </w:tblPrEx>
        <w:trPr>
          <w:trHeight w:val="203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Сорт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Качество </w:t>
            </w:r>
          </w:p>
        </w:tc>
      </w:tr>
      <w:tr>
        <w:tblPrEx>
          <w:shd w:val="clear" w:color="auto" w:fill="cadfff"/>
        </w:tblPrEx>
        <w:trPr>
          <w:trHeight w:val="383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A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Кромки без сучков одна пласть чистая без пороков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На обратной стороне допускаются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20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длины          </w:t>
            </w:r>
          </w:p>
        </w:tc>
      </w:tr>
      <w:tr>
        <w:tblPrEx>
          <w:shd w:val="clear" w:color="auto" w:fill="cadfff"/>
        </w:tblPrEx>
        <w:trPr>
          <w:trHeight w:val="709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100" w:after="10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АВ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spacing w:before="0"/>
              <w:jc w:val="center"/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На 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одной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 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</w:rPr>
              <w:t>сторон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е допускаются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  сучки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20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 xml:space="preserve"> 2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через  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  На обратной стороне допускаются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Ложное ядро не допускается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adfff"/>
        </w:tblPrEx>
        <w:trPr>
          <w:trHeight w:val="1043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before="100" w:after="10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 </w:t>
            </w:r>
          </w:p>
          <w:p>
            <w:pPr>
              <w:pStyle w:val="Основной текст A"/>
              <w:bidi w:val="0"/>
              <w:spacing w:before="100" w:after="100" w:line="240" w:lineRule="auto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ВВ</w:t>
            </w:r>
          </w:p>
          <w:p>
            <w:pPr>
              <w:pStyle w:val="Основной текст A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 A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Допускается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сучку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по меньше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2-3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незначительное цветовые изменение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На обратной стороне допускаются сучки  чёрные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метр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мм или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здоровые сучка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мм 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метр цветовые изменения</w:t>
            </w:r>
          </w:p>
          <w:p>
            <w:pPr>
              <w:pStyle w:val="Основной текст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Ложное светлое ядро на одной стороне допускается только касание   до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40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мм ширены только в том случае если нету сучков и только на ширины от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115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мм 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3/4%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ru-RU"/>
              </w:rPr>
              <w:t xml:space="preserve">от объёма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ru-RU"/>
              </w:rPr>
              <w:t>  </w:t>
            </w:r>
          </w:p>
        </w:tc>
      </w:tr>
    </w:tbl>
    <w:p>
      <w:pPr>
        <w:pStyle w:val="Основной текст A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     </w:t>
      </w:r>
    </w:p>
    <w:p>
      <w:pPr>
        <w:pStyle w:val="Основной текст A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допускается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  обзол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перьевые сучки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выпавшие  сучки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гнилые сучки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кора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сердцевинная трубка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синева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гниль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плесень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грибные поражения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дырки от насекомых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биологические повреждения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запарка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торцевые и пластевые трещины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значительная покоробленность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сновной текст A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Запрещается наличие на пластях  опилок</w:t>
      </w:r>
      <w:r>
        <w:rPr>
          <w:rStyle w:val="Нет"/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льда</w:t>
      </w:r>
      <w:r>
        <w:rPr>
          <w:rStyle w:val="Нет"/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снега</w:t>
      </w:r>
      <w:r>
        <w:rPr>
          <w:rStyle w:val="Нет"/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песка</w:t>
      </w:r>
      <w:r>
        <w:rPr>
          <w:rStyle w:val="Нет"/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грязи</w:t>
      </w:r>
      <w:r>
        <w:rPr>
          <w:rStyle w:val="Нет"/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ГСМ и т</w:t>
      </w:r>
      <w:r>
        <w:rPr>
          <w:rStyle w:val="Нет"/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Style w:val="Нет"/>
          <w:rFonts w:ascii="Times New Roman" w:hAnsi="Times New Roman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..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Основной текст A"/>
        <w:tabs>
          <w:tab w:val="left" w:pos="6255"/>
        </w:tabs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платежа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Вся сума после проверки на складе покупателя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 A"/>
        <w:tabs>
          <w:tab w:val="left" w:pos="6255"/>
        </w:tabs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 доставки  –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21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календарных дней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Основной текст A"/>
        <w:widowControl w:val="0"/>
        <w:tabs>
          <w:tab w:val="left" w:pos="540"/>
        </w:tabs>
        <w:spacing w:after="0" w:line="280" w:lineRule="auto"/>
        <w:ind w:left="540" w:hanging="54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Требования к упаковке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 A"/>
        <w:widowControl w:val="0"/>
        <w:tabs>
          <w:tab w:val="left" w:pos="540"/>
        </w:tabs>
        <w:spacing w:after="0" w:line="28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пакете должны находиться пиломатериалы одинаковой толщины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ширины и длины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 A"/>
        <w:spacing w:before="100" w:after="100" w:line="240" w:lineRule="auto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Упакованы  на прокладках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Прокладки между рядами должны быть ровно в одном ряду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ножки под пакет должны быть ровно под пракладками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Прокладки  между рядами мин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25x25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толщиной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ложится  через каждый  ряд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3,0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2,7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 ножки под пакет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прокладки под пакет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2,4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 –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 пакет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 краев  по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 дальше  через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Пакет на ножках 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75x75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перевязанные  пластиковой  лентой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Автотранспортный пакет с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1150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мм шириной и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1250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мм высотой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 входит в стоимость пиломатериала</w:t>
      </w:r>
    </w:p>
    <w:p>
      <w:pPr>
        <w:pStyle w:val="Основной текст A"/>
        <w:widowControl w:val="0"/>
        <w:spacing w:after="0" w:line="280" w:lineRule="auto"/>
        <w:ind w:right="400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Основной текст A"/>
        <w:spacing w:after="200" w:line="276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ПРОДАВЕЦ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                                                                                                                     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ПОКУПАТЕЛЬ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 A"/>
        <w:spacing w:after="200" w:line="276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ЗАО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«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  <w:tab/>
        <w:t xml:space="preserve">                         </w:t>
        <w:tab/>
        <w:tab/>
        <w:t xml:space="preserve">           </w:t>
        <w:tab/>
        <w:tab/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UAB 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PINUS LT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</w:p>
    <w:p>
      <w:pPr>
        <w:pStyle w:val="Основной текст A"/>
        <w:spacing w:after="200" w:line="276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Директор</w:t>
        <w:tab/>
        <w:t xml:space="preserve">                  </w:t>
        <w:tab/>
        <w:tab/>
        <w:tab/>
        <w:t xml:space="preserve">           </w:t>
        <w:tab/>
        <w:tab/>
        <w:t>Директор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 A"/>
        <w:spacing w:after="200" w:line="276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</w:t>
        <w:tab/>
        <w:tab/>
        <w:tab/>
        <w:tab/>
        <w:tab/>
        <w:tab/>
        <w:tab/>
        <w:t xml:space="preserve">     ____________</w:t>
      </w:r>
    </w:p>
    <w:p>
      <w:pPr>
        <w:pStyle w:val="Основной текст A"/>
        <w:spacing w:after="200" w:line="276" w:lineRule="auto"/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</w:t>
        <w:tab/>
        <w:tab/>
        <w:tab/>
        <w:t xml:space="preserve">                     K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ę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stutis Navickas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701" w:right="567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rPr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____________________________________________________________________________________________________________________</w:t>
    </w:r>
  </w:p>
  <w:p>
    <w:pPr>
      <w:pStyle w:val="footer"/>
      <w:tabs>
        <w:tab w:val="right" w:pos="9612"/>
        <w:tab w:val="clear" w:pos="9638"/>
      </w:tabs>
      <w:rPr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UAB 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„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Pinus LT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“                                                    Į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mon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ė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s kodas 304220388               Tel. +37061422575                              A/S LT947300010146297062  </w:t>
    </w:r>
  </w:p>
  <w:p>
    <w:pPr>
      <w:pStyle w:val="footer"/>
      <w:tabs>
        <w:tab w:val="right" w:pos="9612"/>
        <w:tab w:val="clear" w:pos="9638"/>
      </w:tabs>
    </w:pP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Aguon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ų 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g 17 LT-91264, Klaip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ė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da                      PVM kodas LT100010096315         pinus@pinus.lt / www.pinus.lt          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„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SWEDBANK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“ 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AB, 7300</w:t>
    </w:r>
  </w:p>
  <w:p>
    <w:pPr>
      <w:pStyle w:val="footer"/>
      <w:tabs>
        <w:tab w:val="right" w:pos="9612"/>
        <w:tab w:val="clear" w:pos="9638"/>
      </w:tabs>
      <w:rPr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____________________________________________________________________________________________________________________</w:t>
    </w:r>
  </w:p>
  <w:p>
    <w:pPr>
      <w:pStyle w:val="footer"/>
      <w:tabs>
        <w:tab w:val="right" w:pos="9612"/>
        <w:tab w:val="clear" w:pos="9638"/>
      </w:tabs>
      <w:rPr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UAB 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„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Pinus LT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“                                                    Į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mon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ė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s kodas 304220388               Tel. +37061422575                              A/S LT947300010146297062  </w:t>
    </w:r>
  </w:p>
  <w:p>
    <w:pPr>
      <w:pStyle w:val="footer"/>
      <w:tabs>
        <w:tab w:val="right" w:pos="9612"/>
        <w:tab w:val="clear" w:pos="9638"/>
      </w:tabs>
    </w:pP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Aguon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ų 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g 17 LT-91264, Klaip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ė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da                      PVM kodas LT100010096315         pinus@pinus.lt / www.pinus.lt          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„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SWEDBANK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“ </w:t>
    </w:r>
    <w:r>
      <w:rPr>
        <w:outline w:val="0"/>
        <w:color w:val="000000"/>
        <w:sz w:val="16"/>
        <w:szCs w:val="16"/>
        <w:u w:color="000000"/>
        <w:rtl w:val="0"/>
        <w:lang w:val="en-US"/>
        <w14:textFill>
          <w14:solidFill>
            <w14:srgbClr w14:val="000000"/>
          </w14:solidFill>
        </w14:textFill>
      </w:rPr>
      <w:t>AB, 7300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     </w:t>
    </w:r>
  </w:p>
  <w:p>
    <w:pPr>
      <w:pStyle w:val="header"/>
      <w:tabs>
        <w:tab w:val="right" w:pos="9612"/>
        <w:tab w:val="clear" w:pos="9638"/>
      </w:tabs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                                                                         </w:t>
    </w:r>
  </w:p>
  <w:p>
    <w:pPr>
      <w:pStyle w:val="header"/>
      <w:tabs>
        <w:tab w:val="right" w:pos="9612"/>
        <w:tab w:val="clear" w:pos="9638"/>
      </w:tabs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                                                        </w:t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473200" cy="47625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     </w:t>
    </w:r>
  </w:p>
  <w:p>
    <w:pPr>
      <w:pStyle w:val="header"/>
      <w:tabs>
        <w:tab w:val="right" w:pos="9612"/>
        <w:tab w:val="clear" w:pos="9638"/>
      </w:tabs>
    </w:pP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Рубрика 2">
    <w:name w:val="Рубрика 2"/>
    <w:next w:val="Основной текст A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80" w:lineRule="auto"/>
      <w:ind w:left="0" w:right="40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00"/>
      <w:u w:val="none" w:color="000000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