
<file path=[Content_Types].xml><?xml version="1.0" encoding="utf-8"?>
<Types xmlns="http://schemas.openxmlformats.org/package/2006/content-types">
  <Default Extension="rels" ContentType="application/vnd.openxmlformats-package.relationships+xml"/>
  <Default Extension="jpg" ContentType="image/jpeg"/>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48A76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Book Antiqua" w:hAnsi="Book Antiqua"/>
          <w:sz w:val="28"/>
        </w:rPr>
      </w:pPr>
    </w:p>
    <w:p>
      <w:pPr>
        <w:rPr>
          <w:rFonts w:ascii="Book Antiqua" w:hAnsi="Book Antiqua"/>
          <w:sz w:val="28"/>
        </w:rPr>
      </w:pPr>
    </w:p>
    <w:p>
      <w:pPr>
        <w:rPr>
          <w:rFonts w:ascii="Book Antiqua" w:hAnsi="Book Antiqua"/>
          <w:sz w:val="28"/>
        </w:rPr>
      </w:pPr>
    </w:p>
    <w:p>
      <w:pPr>
        <w:jc w:val="center"/>
        <w:rPr>
          <w:sz w:val="40"/>
        </w:rPr>
      </w:pPr>
      <w:r>
        <w:rPr>
          <w:sz w:val="40"/>
        </w:rPr>
        <w:t>Коммерческое предложение</w:t>
      </w:r>
    </w:p>
    <w:p>
      <w:pPr>
        <w:jc w:val="center"/>
        <w:rPr>
          <w:sz w:val="40"/>
        </w:rPr>
      </w:pPr>
    </w:p>
    <w:p>
      <w:pPr>
        <w:jc w:val="center"/>
        <w:rPr>
          <w:sz w:val="40"/>
        </w:rPr>
      </w:pPr>
    </w:p>
    <w:p>
      <w:pPr>
        <w:ind w:right="851"/>
        <w:jc w:val="both"/>
        <w:rPr>
          <w:sz w:val="28"/>
        </w:rPr>
      </w:pPr>
      <w:r>
        <w:rPr>
          <w:sz w:val="28"/>
        </w:rPr>
        <w:t xml:space="preserve">Наша компания ООО «РБК» является производителем изделий из древесины, производство находится в Краснодарском крае,                             г. Белореченск. Предлагаем Вам рассмотреть возможность сотрудничества в области поставок в Ваш адрес деревянных поддонов из хвойных и лиственных пород дерева. Поддоны производятся на своем оборудовании без коры, обзола, углы спилены, грузоподъемность до 3000 кг. Производство оборудовано сушками объемом 200 куб.м, двумя ленточными пилорамами, многопильным станком, четырехсторонним шестишпиндельным станком. Поддоны изготавливаются из своего сырья. Возможности производства 20.000 поддонов в месяц. Возможно изготовление поддонов по Вашему техническому заданию. При необходимости организуем доставку по территории России любым видом транспорта (в наличии собственный жд подъездной путь). Гарантируем гибкое ценообразование в зависимости от Ваших потребностей и необходимой сортности продукта. Форма оплаты безналичная (с НДС, без НДС), наличная. Полное документальное оформление, при необходимости перевозки за пределы РФ оформим фитокарантинный сертификат, клеймо. Цена, указанная в коммерческом предложении действительна до 31.12.2022 г  на условиях Франко-склад продавца.</w:t>
      </w:r>
    </w:p>
    <w:p>
      <w:pPr>
        <w:ind w:right="851"/>
        <w:jc w:val="both"/>
        <w:rPr>
          <w:sz w:val="24"/>
        </w:rPr>
      </w:pPr>
    </w:p>
    <w:p>
      <w:pPr>
        <w:ind w:right="851"/>
        <w:jc w:val="center"/>
        <w:rPr>
          <w:sz w:val="24"/>
        </w:rPr>
      </w:pPr>
    </w:p>
    <w:p>
      <w:pPr>
        <w:ind w:right="851"/>
        <w:jc w:val="center"/>
        <w:rPr>
          <w:sz w:val="24"/>
        </w:rPr>
      </w:pPr>
    </w:p>
    <w:p>
      <w:pPr>
        <w:ind w:right="851"/>
        <w:jc w:val="center"/>
        <w:rPr>
          <w:sz w:val="24"/>
        </w:rPr>
      </w:pPr>
    </w:p>
    <w:p>
      <w:pPr>
        <w:ind w:right="851"/>
        <w:jc w:val="center"/>
        <w:rPr>
          <w:sz w:val="24"/>
        </w:rPr>
      </w:pPr>
    </w:p>
    <w:p>
      <w:pPr>
        <w:ind w:right="851"/>
        <w:jc w:val="center"/>
        <w:rPr>
          <w:sz w:val="28"/>
        </w:rPr>
      </w:pPr>
      <w:r>
        <w:rPr>
          <w:sz w:val="28"/>
        </w:rPr>
        <w:t>Таблица стоимости поддонов из хвойных пород</w:t>
      </w:r>
    </w:p>
    <w:tbl>
      <w:tblPr>
        <w:tblStyle w:val="T2"/>
        <w:tblW w:w="0" w:type="auto"/>
        <w:tblLayout w:type="fixed"/>
        <w:tblLook w:val="04A0"/>
      </w:tblPr>
      <w:tblGrid/>
      <w:tr>
        <w:trPr>
          <w:gridAfter w:val="0"/>
        </w:trPr>
        <w:tc>
          <w:tcPr>
            <w:tcW w:w="1365" w:type="dxa"/>
          </w:tcPr>
          <w:p>
            <w:pPr>
              <w:jc w:val="center"/>
              <w:rPr>
                <w:sz w:val="24"/>
              </w:rPr>
            </w:pPr>
            <w:r>
              <w:rPr>
                <w:sz w:val="24"/>
              </w:rPr>
              <w:t>размер, вид</w:t>
            </w:r>
          </w:p>
          <w:p>
            <w:pPr>
              <w:jc w:val="center"/>
              <w:rPr>
                <w:sz w:val="24"/>
              </w:rPr>
            </w:pPr>
            <w:r>
              <w:rPr>
                <w:sz w:val="24"/>
              </w:rPr>
              <w:t>поддона</w:t>
            </w:r>
          </w:p>
        </w:tc>
        <w:tc>
          <w:tcPr>
            <w:tcW w:w="1290" w:type="dxa"/>
          </w:tcPr>
          <w:p>
            <w:pPr>
              <w:jc w:val="center"/>
              <w:rPr>
                <w:sz w:val="24"/>
              </w:rPr>
            </w:pPr>
            <w:r>
              <w:rPr>
                <w:sz w:val="24"/>
              </w:rPr>
              <w:t>досок в</w:t>
            </w:r>
          </w:p>
          <w:p>
            <w:pPr>
              <w:jc w:val="center"/>
              <w:rPr>
                <w:sz w:val="24"/>
              </w:rPr>
            </w:pPr>
            <w:r>
              <w:rPr>
                <w:sz w:val="24"/>
              </w:rPr>
              <w:t>настиле, шт</w:t>
            </w:r>
          </w:p>
        </w:tc>
        <w:tc>
          <w:tcPr>
            <w:tcW w:w="1140" w:type="dxa"/>
          </w:tcPr>
          <w:p>
            <w:pPr>
              <w:rPr>
                <w:sz w:val="24"/>
              </w:rPr>
            </w:pPr>
            <w:r>
              <w:rPr>
                <w:sz w:val="24"/>
              </w:rPr>
              <w:t xml:space="preserve">толщина </w:t>
            </w:r>
          </w:p>
          <w:p>
            <w:pPr>
              <w:rPr>
                <w:sz w:val="24"/>
              </w:rPr>
            </w:pPr>
            <w:r>
              <w:rPr>
                <w:sz w:val="24"/>
              </w:rPr>
              <w:t>доски, мм</w:t>
            </w:r>
          </w:p>
        </w:tc>
        <w:tc>
          <w:tcPr>
            <w:tcW w:w="1185" w:type="dxa"/>
          </w:tcPr>
          <w:p>
            <w:pPr>
              <w:jc w:val="center"/>
              <w:rPr>
                <w:sz w:val="24"/>
              </w:rPr>
            </w:pPr>
            <w:r>
              <w:rPr>
                <w:sz w:val="24"/>
              </w:rPr>
              <w:t>ширина</w:t>
            </w:r>
          </w:p>
          <w:p>
            <w:pPr>
              <w:jc w:val="center"/>
              <w:rPr>
                <w:sz w:val="24"/>
              </w:rPr>
            </w:pPr>
            <w:r>
              <w:rPr>
                <w:sz w:val="24"/>
              </w:rPr>
              <w:t>доски, мм</w:t>
            </w:r>
          </w:p>
        </w:tc>
        <w:tc>
          <w:tcPr>
            <w:tcW w:w="1350" w:type="dxa"/>
          </w:tcPr>
          <w:p>
            <w:pPr>
              <w:jc w:val="center"/>
              <w:rPr>
                <w:sz w:val="24"/>
              </w:rPr>
            </w:pPr>
            <w:r>
              <w:rPr>
                <w:sz w:val="24"/>
              </w:rPr>
              <w:t>размер бабышки, мм</w:t>
            </w:r>
          </w:p>
        </w:tc>
        <w:tc>
          <w:tcPr>
            <w:tcW w:w="1560" w:type="dxa"/>
          </w:tcPr>
          <w:p>
            <w:pPr>
              <w:jc w:val="center"/>
              <w:rPr>
                <w:sz w:val="24"/>
              </w:rPr>
            </w:pPr>
            <w:r>
              <w:rPr>
                <w:sz w:val="24"/>
              </w:rPr>
              <w:t xml:space="preserve">стоимость </w:t>
            </w:r>
          </w:p>
          <w:p>
            <w:pPr>
              <w:jc w:val="center"/>
              <w:rPr>
                <w:sz w:val="24"/>
              </w:rPr>
            </w:pPr>
            <w:r>
              <w:rPr>
                <w:sz w:val="24"/>
              </w:rPr>
              <w:t>без НДС, руб</w:t>
            </w:r>
          </w:p>
          <w:p>
            <w:pPr>
              <w:jc w:val="center"/>
              <w:rPr>
                <w:sz w:val="24"/>
              </w:rPr>
            </w:pPr>
            <w:r>
              <w:rPr>
                <w:sz w:val="24"/>
              </w:rPr>
              <w:t>1-го сорта</w:t>
            </w:r>
          </w:p>
        </w:tc>
        <w:tc>
          <w:tcPr>
            <w:tcW w:w="1575" w:type="dxa"/>
          </w:tcPr>
          <w:p>
            <w:pPr>
              <w:jc w:val="center"/>
              <w:rPr>
                <w:sz w:val="24"/>
              </w:rPr>
            </w:pPr>
            <w:r>
              <w:rPr>
                <w:sz w:val="24"/>
              </w:rPr>
              <w:t>стоимость без НДС, руб 2,3-го сорта</w:t>
            </w:r>
          </w:p>
        </w:tc>
      </w:tr>
      <w:tr>
        <w:trPr>
          <w:gridAfter w:val="0"/>
        </w:trPr>
        <w:tc>
          <w:tcPr>
            <w:tcW w:w="1365" w:type="dxa"/>
          </w:tcPr>
          <w:p>
            <w:pPr>
              <w:jc w:val="center"/>
              <w:rPr>
                <w:sz w:val="24"/>
              </w:rPr>
            </w:pPr>
            <w:r>
              <w:rPr>
                <w:sz w:val="24"/>
              </w:rPr>
              <w:t>П4, 1200*1000</w:t>
            </w:r>
          </w:p>
        </w:tc>
        <w:tc>
          <w:tcPr>
            <w:tcW w:w="1290" w:type="dxa"/>
          </w:tcPr>
          <w:p>
            <w:pPr>
              <w:jc w:val="center"/>
              <w:rPr>
                <w:sz w:val="24"/>
              </w:rPr>
            </w:pPr>
            <w:r>
              <w:rPr>
                <w:sz w:val="24"/>
              </w:rPr>
              <w:t>7</w:t>
            </w:r>
          </w:p>
        </w:tc>
        <w:tc>
          <w:tcPr>
            <w:tcW w:w="1140" w:type="dxa"/>
          </w:tcPr>
          <w:p>
            <w:pPr>
              <w:jc w:val="center"/>
              <w:rPr>
                <w:sz w:val="24"/>
              </w:rPr>
            </w:pPr>
            <w:r>
              <w:rPr>
                <w:sz w:val="24"/>
              </w:rPr>
              <w:t>20</w:t>
            </w:r>
          </w:p>
        </w:tc>
        <w:tc>
          <w:tcPr>
            <w:tcW w:w="1185" w:type="dxa"/>
          </w:tcPr>
          <w:p>
            <w:pPr>
              <w:jc w:val="center"/>
              <w:rPr>
                <w:sz w:val="24"/>
              </w:rPr>
            </w:pPr>
            <w:r>
              <w:rPr>
                <w:sz w:val="24"/>
              </w:rPr>
              <w:t>100</w:t>
            </w:r>
          </w:p>
        </w:tc>
        <w:tc>
          <w:tcPr>
            <w:tcW w:w="1350" w:type="dxa"/>
          </w:tcPr>
          <w:p>
            <w:pPr>
              <w:jc w:val="center"/>
              <w:rPr>
                <w:sz w:val="24"/>
              </w:rPr>
            </w:pPr>
            <w:r>
              <w:rPr>
                <w:sz w:val="24"/>
              </w:rPr>
              <w:t>78*98*98</w:t>
            </w:r>
          </w:p>
        </w:tc>
        <w:tc>
          <w:tcPr>
            <w:tcW w:w="1560" w:type="dxa"/>
          </w:tcPr>
          <w:p>
            <w:pPr>
              <w:jc w:val="center"/>
              <w:rPr>
                <w:sz w:val="24"/>
              </w:rPr>
            </w:pPr>
            <w:r>
              <w:rPr>
                <w:sz w:val="24"/>
              </w:rPr>
              <w:t>570</w:t>
            </w:r>
          </w:p>
        </w:tc>
        <w:tc>
          <w:tcPr>
            <w:tcW w:w="1575" w:type="dxa"/>
          </w:tcPr>
          <w:p>
            <w:pPr>
              <w:jc w:val="center"/>
              <w:rPr>
                <w:sz w:val="24"/>
              </w:rPr>
            </w:pPr>
            <w:r>
              <w:rPr>
                <w:sz w:val="24"/>
              </w:rPr>
              <w:t>537</w:t>
            </w:r>
          </w:p>
        </w:tc>
      </w:tr>
      <w:tr>
        <w:trPr>
          <w:gridAfter w:val="0"/>
        </w:trPr>
        <w:tc>
          <w:tcPr>
            <w:tcW w:w="1365" w:type="dxa"/>
          </w:tcPr>
          <w:p>
            <w:pPr>
              <w:jc w:val="center"/>
              <w:rPr>
                <w:sz w:val="24"/>
              </w:rPr>
            </w:pPr>
            <w:r>
              <w:rPr>
                <w:sz w:val="24"/>
              </w:rPr>
              <w:t>П2, 1100*1100</w:t>
            </w:r>
          </w:p>
        </w:tc>
        <w:tc>
          <w:tcPr>
            <w:tcW w:w="1290" w:type="dxa"/>
          </w:tcPr>
          <w:p>
            <w:pPr>
              <w:jc w:val="center"/>
              <w:rPr>
                <w:sz w:val="24"/>
              </w:rPr>
            </w:pPr>
            <w:r>
              <w:rPr>
                <w:sz w:val="24"/>
              </w:rPr>
              <w:t>8</w:t>
            </w:r>
          </w:p>
        </w:tc>
        <w:tc>
          <w:tcPr>
            <w:tcW w:w="1140" w:type="dxa"/>
          </w:tcPr>
          <w:p>
            <w:pPr>
              <w:jc w:val="center"/>
              <w:rPr>
                <w:sz w:val="24"/>
              </w:rPr>
            </w:pPr>
            <w:r>
              <w:rPr>
                <w:sz w:val="24"/>
              </w:rPr>
              <w:t>20</w:t>
            </w:r>
          </w:p>
        </w:tc>
        <w:tc>
          <w:tcPr>
            <w:tcW w:w="1185" w:type="dxa"/>
          </w:tcPr>
          <w:p>
            <w:pPr>
              <w:jc w:val="center"/>
              <w:rPr>
                <w:sz w:val="24"/>
              </w:rPr>
            </w:pPr>
            <w:r>
              <w:rPr>
                <w:sz w:val="24"/>
              </w:rPr>
              <w:t>100</w:t>
            </w:r>
          </w:p>
        </w:tc>
        <w:tc>
          <w:tcPr>
            <w:tcW w:w="1350" w:type="dxa"/>
          </w:tcPr>
          <w:p>
            <w:pPr>
              <w:jc w:val="center"/>
              <w:rPr>
                <w:sz w:val="24"/>
              </w:rPr>
            </w:pPr>
            <w:r>
              <w:rPr>
                <w:sz w:val="24"/>
              </w:rPr>
              <w:t>53*78</w:t>
            </w:r>
          </w:p>
        </w:tc>
        <w:tc>
          <w:tcPr>
            <w:tcW w:w="1560" w:type="dxa"/>
          </w:tcPr>
          <w:p>
            <w:pPr>
              <w:jc w:val="center"/>
              <w:rPr>
                <w:sz w:val="24"/>
              </w:rPr>
            </w:pPr>
            <w:r>
              <w:rPr>
                <w:sz w:val="24"/>
              </w:rPr>
              <w:t>508</w:t>
            </w:r>
          </w:p>
        </w:tc>
        <w:tc>
          <w:tcPr>
            <w:tcW w:w="1575" w:type="dxa"/>
          </w:tcPr>
          <w:p>
            <w:pPr>
              <w:jc w:val="center"/>
              <w:rPr>
                <w:sz w:val="24"/>
              </w:rPr>
            </w:pPr>
            <w:r>
              <w:rPr>
                <w:sz w:val="24"/>
              </w:rPr>
              <w:t>478</w:t>
            </w:r>
          </w:p>
        </w:tc>
      </w:tr>
      <w:tr>
        <w:trPr>
          <w:gridAfter w:val="0"/>
        </w:trPr>
        <w:tc>
          <w:tcPr>
            <w:tcW w:w="1365" w:type="dxa"/>
          </w:tcPr>
          <w:p>
            <w:pPr>
              <w:jc w:val="center"/>
              <w:rPr>
                <w:sz w:val="24"/>
              </w:rPr>
            </w:pPr>
            <w:r>
              <w:rPr>
                <w:sz w:val="24"/>
              </w:rPr>
              <w:t>П4, Евро 1200*800</w:t>
            </w:r>
          </w:p>
        </w:tc>
        <w:tc>
          <w:tcPr>
            <w:tcW w:w="1290" w:type="dxa"/>
          </w:tcPr>
          <w:p>
            <w:pPr>
              <w:jc w:val="center"/>
              <w:rPr>
                <w:sz w:val="24"/>
              </w:rPr>
            </w:pPr>
            <w:r>
              <w:rPr>
                <w:sz w:val="24"/>
              </w:rPr>
              <w:t>5</w:t>
            </w:r>
          </w:p>
        </w:tc>
        <w:tc>
          <w:tcPr>
            <w:tcW w:w="1140" w:type="dxa"/>
          </w:tcPr>
          <w:p>
            <w:pPr>
              <w:jc w:val="center"/>
              <w:rPr>
                <w:sz w:val="24"/>
              </w:rPr>
            </w:pPr>
            <w:r>
              <w:rPr>
                <w:sz w:val="24"/>
              </w:rPr>
              <w:t>22</w:t>
            </w:r>
          </w:p>
        </w:tc>
        <w:tc>
          <w:tcPr>
            <w:tcW w:w="1185" w:type="dxa"/>
          </w:tcPr>
          <w:p>
            <w:pPr>
              <w:jc w:val="center"/>
              <w:rPr>
                <w:sz w:val="24"/>
              </w:rPr>
            </w:pPr>
            <w:r>
              <w:rPr>
                <w:sz w:val="24"/>
              </w:rPr>
              <w:t>143,98</w:t>
            </w:r>
          </w:p>
        </w:tc>
        <w:tc>
          <w:tcPr>
            <w:tcW w:w="1350" w:type="dxa"/>
          </w:tcPr>
          <w:p>
            <w:pPr>
              <w:jc w:val="center"/>
              <w:rPr>
                <w:sz w:val="24"/>
              </w:rPr>
            </w:pPr>
            <w:r>
              <w:rPr>
                <w:sz w:val="24"/>
              </w:rPr>
              <w:t>78*98*143</w:t>
            </w:r>
          </w:p>
        </w:tc>
        <w:tc>
          <w:tcPr>
            <w:tcW w:w="1560" w:type="dxa"/>
          </w:tcPr>
          <w:p>
            <w:pPr>
              <w:jc w:val="center"/>
              <w:rPr>
                <w:sz w:val="24"/>
              </w:rPr>
            </w:pPr>
            <w:r>
              <w:rPr>
                <w:sz w:val="24"/>
              </w:rPr>
              <w:t>660</w:t>
            </w:r>
          </w:p>
        </w:tc>
        <w:tc>
          <w:tcPr>
            <w:tcW w:w="1575" w:type="dxa"/>
          </w:tcPr>
          <w:p>
            <w:pPr>
              <w:jc w:val="center"/>
              <w:rPr>
                <w:sz w:val="24"/>
              </w:rPr>
            </w:pPr>
            <w:r>
              <w:rPr>
                <w:sz w:val="24"/>
              </w:rPr>
              <w:t>615</w:t>
            </w:r>
          </w:p>
        </w:tc>
      </w:tr>
      <w:tr>
        <w:trPr>
          <w:gridAfter w:val="0"/>
        </w:trPr>
        <w:tc>
          <w:tcPr>
            <w:tcW w:w="1365" w:type="dxa"/>
          </w:tcPr>
          <w:p>
            <w:pPr>
              <w:jc w:val="center"/>
              <w:rPr>
                <w:sz w:val="24"/>
              </w:rPr>
            </w:pPr>
            <w:r>
              <w:rPr>
                <w:sz w:val="24"/>
              </w:rPr>
              <w:t>П4, Евро 1200*800</w:t>
            </w:r>
          </w:p>
        </w:tc>
        <w:tc>
          <w:tcPr>
            <w:tcW w:w="1290" w:type="dxa"/>
          </w:tcPr>
          <w:p>
            <w:pPr>
              <w:jc w:val="center"/>
              <w:rPr>
                <w:sz w:val="24"/>
              </w:rPr>
            </w:pPr>
            <w:r>
              <w:rPr>
                <w:sz w:val="24"/>
              </w:rPr>
              <w:t>5</w:t>
            </w:r>
          </w:p>
        </w:tc>
        <w:tc>
          <w:tcPr>
            <w:tcW w:w="1140" w:type="dxa"/>
          </w:tcPr>
          <w:p>
            <w:pPr>
              <w:jc w:val="center"/>
              <w:rPr>
                <w:sz w:val="24"/>
              </w:rPr>
            </w:pPr>
            <w:r>
              <w:rPr>
                <w:sz w:val="24"/>
              </w:rPr>
              <w:t>20</w:t>
            </w:r>
          </w:p>
        </w:tc>
        <w:tc>
          <w:tcPr>
            <w:tcW w:w="1185" w:type="dxa"/>
          </w:tcPr>
          <w:p>
            <w:pPr>
              <w:jc w:val="center"/>
              <w:rPr>
                <w:sz w:val="24"/>
              </w:rPr>
            </w:pPr>
            <w:r>
              <w:rPr>
                <w:sz w:val="24"/>
              </w:rPr>
              <w:t>143,98</w:t>
            </w:r>
          </w:p>
        </w:tc>
        <w:tc>
          <w:tcPr>
            <w:tcW w:w="1350" w:type="dxa"/>
          </w:tcPr>
          <w:p>
            <w:pPr>
              <w:jc w:val="center"/>
              <w:rPr>
                <w:sz w:val="24"/>
              </w:rPr>
            </w:pPr>
            <w:r>
              <w:rPr>
                <w:sz w:val="24"/>
              </w:rPr>
              <w:t>78*98*143</w:t>
            </w:r>
          </w:p>
        </w:tc>
        <w:tc>
          <w:tcPr>
            <w:tcW w:w="1560" w:type="dxa"/>
          </w:tcPr>
          <w:p>
            <w:pPr>
              <w:jc w:val="center"/>
              <w:rPr>
                <w:sz w:val="24"/>
              </w:rPr>
            </w:pPr>
            <w:r>
              <w:rPr>
                <w:sz w:val="24"/>
              </w:rPr>
              <w:t>630</w:t>
            </w:r>
          </w:p>
        </w:tc>
        <w:tc>
          <w:tcPr>
            <w:tcW w:w="1575" w:type="dxa"/>
          </w:tcPr>
          <w:p>
            <w:pPr>
              <w:jc w:val="center"/>
              <w:rPr>
                <w:sz w:val="24"/>
              </w:rPr>
            </w:pPr>
            <w:r>
              <w:rPr>
                <w:sz w:val="24"/>
              </w:rPr>
              <w:t>589</w:t>
            </w:r>
          </w:p>
        </w:tc>
      </w:tr>
      <w:tr>
        <w:trPr>
          <w:gridAfter w:val="0"/>
        </w:trPr>
        <w:tc>
          <w:tcPr>
            <w:tcW w:w="1365" w:type="dxa"/>
          </w:tcPr>
          <w:p>
            <w:pPr>
              <w:jc w:val="center"/>
              <w:rPr>
                <w:sz w:val="24"/>
              </w:rPr>
            </w:pPr>
            <w:r>
              <w:rPr>
                <w:sz w:val="24"/>
              </w:rPr>
              <w:t>П4, 1200*800</w:t>
            </w:r>
          </w:p>
        </w:tc>
        <w:tc>
          <w:tcPr>
            <w:tcW w:w="1290" w:type="dxa"/>
          </w:tcPr>
          <w:p>
            <w:pPr>
              <w:jc w:val="center"/>
              <w:rPr>
                <w:sz w:val="24"/>
              </w:rPr>
            </w:pPr>
            <w:r>
              <w:rPr>
                <w:sz w:val="24"/>
              </w:rPr>
              <w:t>5</w:t>
            </w:r>
          </w:p>
        </w:tc>
        <w:tc>
          <w:tcPr>
            <w:tcW w:w="1140" w:type="dxa"/>
          </w:tcPr>
          <w:p>
            <w:pPr>
              <w:jc w:val="center"/>
              <w:rPr>
                <w:sz w:val="24"/>
              </w:rPr>
            </w:pPr>
            <w:r>
              <w:rPr>
                <w:sz w:val="24"/>
              </w:rPr>
              <w:t>22</w:t>
            </w:r>
          </w:p>
        </w:tc>
        <w:tc>
          <w:tcPr>
            <w:tcW w:w="1185" w:type="dxa"/>
          </w:tcPr>
          <w:p>
            <w:pPr>
              <w:jc w:val="center"/>
              <w:rPr>
                <w:sz w:val="24"/>
              </w:rPr>
            </w:pPr>
            <w:r>
              <w:rPr>
                <w:sz w:val="24"/>
              </w:rPr>
              <w:t>98,98</w:t>
            </w:r>
          </w:p>
        </w:tc>
        <w:tc>
          <w:tcPr>
            <w:tcW w:w="1350" w:type="dxa"/>
          </w:tcPr>
          <w:p>
            <w:pPr>
              <w:jc w:val="center"/>
              <w:rPr>
                <w:sz w:val="24"/>
              </w:rPr>
            </w:pPr>
            <w:r>
              <w:rPr>
                <w:sz w:val="24"/>
              </w:rPr>
              <w:t>78*98*98</w:t>
            </w:r>
          </w:p>
        </w:tc>
        <w:tc>
          <w:tcPr>
            <w:tcW w:w="1560" w:type="dxa"/>
          </w:tcPr>
          <w:p>
            <w:pPr>
              <w:jc w:val="center"/>
              <w:rPr>
                <w:sz w:val="24"/>
              </w:rPr>
            </w:pPr>
            <w:r>
              <w:rPr>
                <w:sz w:val="24"/>
              </w:rPr>
              <w:t>575</w:t>
            </w:r>
          </w:p>
        </w:tc>
        <w:tc>
          <w:tcPr>
            <w:tcW w:w="1575" w:type="dxa"/>
          </w:tcPr>
          <w:p>
            <w:pPr>
              <w:jc w:val="center"/>
              <w:rPr>
                <w:sz w:val="24"/>
              </w:rPr>
            </w:pPr>
            <w:r>
              <w:rPr>
                <w:sz w:val="24"/>
              </w:rPr>
              <w:t>540</w:t>
            </w:r>
          </w:p>
        </w:tc>
      </w:tr>
      <w:tr>
        <w:trPr>
          <w:gridAfter w:val="0"/>
        </w:trPr>
        <w:tc>
          <w:tcPr>
            <w:tcW w:w="1365" w:type="dxa"/>
          </w:tcPr>
          <w:p>
            <w:pPr>
              <w:jc w:val="center"/>
              <w:rPr>
                <w:sz w:val="24"/>
              </w:rPr>
            </w:pPr>
            <w:r>
              <w:rPr>
                <w:sz w:val="24"/>
              </w:rPr>
              <w:t>П4, 1200*800</w:t>
            </w:r>
          </w:p>
        </w:tc>
        <w:tc>
          <w:tcPr>
            <w:tcW w:w="1290" w:type="dxa"/>
          </w:tcPr>
          <w:p>
            <w:pPr>
              <w:jc w:val="center"/>
              <w:rPr>
                <w:sz w:val="24"/>
              </w:rPr>
            </w:pPr>
            <w:r>
              <w:rPr>
                <w:sz w:val="24"/>
              </w:rPr>
              <w:t>5</w:t>
            </w:r>
          </w:p>
        </w:tc>
        <w:tc>
          <w:tcPr>
            <w:tcW w:w="1140" w:type="dxa"/>
          </w:tcPr>
          <w:p>
            <w:pPr>
              <w:jc w:val="center"/>
              <w:rPr>
                <w:sz w:val="24"/>
              </w:rPr>
            </w:pPr>
            <w:r>
              <w:rPr>
                <w:sz w:val="24"/>
              </w:rPr>
              <w:t>20</w:t>
            </w:r>
          </w:p>
        </w:tc>
        <w:tc>
          <w:tcPr>
            <w:tcW w:w="1185" w:type="dxa"/>
          </w:tcPr>
          <w:p>
            <w:pPr>
              <w:jc w:val="center"/>
              <w:rPr>
                <w:sz w:val="24"/>
              </w:rPr>
            </w:pPr>
            <w:r>
              <w:rPr>
                <w:sz w:val="24"/>
              </w:rPr>
              <w:t>98,98</w:t>
            </w:r>
          </w:p>
        </w:tc>
        <w:tc>
          <w:tcPr>
            <w:tcW w:w="1350" w:type="dxa"/>
          </w:tcPr>
          <w:p>
            <w:pPr>
              <w:jc w:val="center"/>
              <w:rPr>
                <w:sz w:val="24"/>
              </w:rPr>
            </w:pPr>
            <w:r>
              <w:rPr>
                <w:sz w:val="24"/>
              </w:rPr>
              <w:t>78*98*98</w:t>
            </w:r>
          </w:p>
        </w:tc>
        <w:tc>
          <w:tcPr>
            <w:tcW w:w="1560" w:type="dxa"/>
          </w:tcPr>
          <w:p>
            <w:pPr>
              <w:jc w:val="center"/>
              <w:rPr>
                <w:sz w:val="24"/>
              </w:rPr>
            </w:pPr>
            <w:r>
              <w:rPr>
                <w:sz w:val="24"/>
              </w:rPr>
              <w:t>545</w:t>
            </w:r>
          </w:p>
        </w:tc>
        <w:tc>
          <w:tcPr>
            <w:tcW w:w="1575" w:type="dxa"/>
          </w:tcPr>
          <w:p>
            <w:pPr>
              <w:jc w:val="center"/>
              <w:rPr>
                <w:sz w:val="24"/>
              </w:rPr>
            </w:pPr>
            <w:r>
              <w:rPr>
                <w:sz w:val="24"/>
              </w:rPr>
              <w:t>513</w:t>
            </w:r>
          </w:p>
        </w:tc>
      </w:tr>
      <w:tr>
        <w:trPr>
          <w:gridAfter w:val="0"/>
        </w:trPr>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bookmarkStart w:id="0" w:name="_GoBack"/>
            <w:bookmarkEnd w:id="0"/>
            <w:r>
              <w:rPr>
                <w:sz w:val="24"/>
              </w:rPr>
              <w:t>П4, 1200*800</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r>
              <w:rPr>
                <w:sz w:val="24"/>
              </w:rPr>
              <w:t>5</w:t>
            </w:r>
          </w:p>
        </w:tc>
        <w:tc>
          <w:tcPr>
            <w:tcW w:w="11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r>
              <w:rPr>
                <w:sz w:val="24"/>
              </w:rPr>
              <w:t>22</w:t>
            </w:r>
          </w:p>
        </w:tc>
        <w:tc>
          <w:tcPr>
            <w:tcW w:w="11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r>
              <w:rPr>
                <w:sz w:val="24"/>
              </w:rPr>
              <w:t>98,98</w:t>
            </w:r>
          </w:p>
        </w:tc>
        <w:tc>
          <w:tcPr>
            <w:tcW w:w="13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r>
              <w:rPr>
                <w:sz w:val="24"/>
              </w:rPr>
              <w:t>78*98*98</w:t>
            </w:r>
          </w:p>
        </w:tc>
        <w:tc>
          <w:tcPr>
            <w:tcW w:w="15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r>
              <w:rPr>
                <w:sz w:val="24"/>
              </w:rPr>
              <w:t>532</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r>
              <w:rPr>
                <w:sz w:val="24"/>
              </w:rPr>
              <w:t>503</w:t>
            </w:r>
          </w:p>
        </w:tc>
      </w:tr>
      <w:tr>
        <w:trPr>
          <w:gridAfter w:val="0"/>
        </w:trPr>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r>
              <w:rPr>
                <w:sz w:val="24"/>
              </w:rPr>
              <w:t>П4, 1200*800</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r>
              <w:rPr>
                <w:sz w:val="24"/>
              </w:rPr>
              <w:t>5</w:t>
            </w:r>
          </w:p>
        </w:tc>
        <w:tc>
          <w:tcPr>
            <w:tcW w:w="11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r>
              <w:rPr>
                <w:sz w:val="24"/>
              </w:rPr>
              <w:t>20</w:t>
            </w:r>
          </w:p>
        </w:tc>
        <w:tc>
          <w:tcPr>
            <w:tcW w:w="11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r>
              <w:rPr>
                <w:sz w:val="24"/>
              </w:rPr>
              <w:t>98,98</w:t>
            </w:r>
          </w:p>
        </w:tc>
        <w:tc>
          <w:tcPr>
            <w:tcW w:w="13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r>
              <w:rPr>
                <w:sz w:val="24"/>
              </w:rPr>
              <w:t>78*98*98</w:t>
            </w:r>
          </w:p>
        </w:tc>
        <w:tc>
          <w:tcPr>
            <w:tcW w:w="15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r>
              <w:rPr>
                <w:sz w:val="24"/>
              </w:rPr>
              <w:t>505</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beforeAutospacing="0" w:afterAutospacing="0"/>
              <w:jc w:val="center"/>
              <w:rPr>
                <w:sz w:val="24"/>
              </w:rPr>
            </w:pPr>
            <w:r>
              <w:rPr>
                <w:sz w:val="24"/>
              </w:rPr>
              <w:t>479</w:t>
            </w:r>
          </w:p>
        </w:tc>
      </w:tr>
    </w:tbl>
    <w:p>
      <w:pPr>
        <w:jc w:val="both"/>
      </w:pPr>
      <w:r>
        <w:drawing>
          <wp:anchor xmlns:wp="http://schemas.openxmlformats.org/drawingml/2006/wordprocessingDrawing" simplePos="0" allowOverlap="0" behindDoc="0" layoutInCell="0" locked="0" relativeHeight="2048">
            <wp:simplePos x="0" y="0"/>
            <wp:positionH relativeFrom="column">
              <wp:posOffset>3067050</wp:posOffset>
            </wp:positionH>
            <wp:positionV relativeFrom="paragraph">
              <wp:posOffset>180975</wp:posOffset>
            </wp:positionV>
            <wp:extent cx="2905125" cy="23431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905125" cy="2343150"/>
                    </a:xfrm>
                    <a:prstGeom prst="rect"/>
                  </pic:spPr>
                </pic:pic>
              </a:graphicData>
            </a:graphic>
          </wp:anchor>
        </w:drawing>
      </w:r>
      <w:r>
        <w:drawing>
          <wp:anchor xmlns:wp="http://schemas.openxmlformats.org/drawingml/2006/wordprocessingDrawing" simplePos="0" allowOverlap="0" behindDoc="0" layoutInCell="0" locked="0" relativeHeight="1024">
            <wp:simplePos x="0" y="0"/>
            <wp:positionH relativeFrom="column">
              <wp:posOffset>-47625</wp:posOffset>
            </wp:positionH>
            <wp:positionV relativeFrom="paragraph">
              <wp:posOffset>180975</wp:posOffset>
            </wp:positionV>
            <wp:extent cx="3133725" cy="23526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133725" cy="2352675"/>
                    </a:xfrm>
                    <a:prstGeom prst="rect"/>
                  </pic:spPr>
                </pic:pic>
              </a:graphicData>
            </a:graphic>
          </wp:anchor>
        </w:drawing>
      </w:r>
    </w:p>
    <w:p>
      <w:pPr>
        <w:jc w:val="left"/>
      </w:pPr>
    </w:p>
    <w:p>
      <w:pPr>
        <w:jc w:val="left"/>
      </w:pPr>
    </w:p>
    <w:p>
      <w:pPr>
        <w:jc w:val="left"/>
      </w:pPr>
    </w:p>
    <w:p>
      <w:pPr>
        <w:jc w:val="left"/>
      </w:pPr>
    </w:p>
    <w:p>
      <w:pPr>
        <w:jc w:val="left"/>
      </w:pPr>
    </w:p>
    <w:p>
      <w:pPr>
        <w:jc w:val="left"/>
      </w:pPr>
    </w:p>
    <w:p>
      <w:pPr>
        <w:jc w:val="center"/>
      </w:pPr>
    </w:p>
    <w:p>
      <w:pPr>
        <w:jc w:val="center"/>
      </w:pPr>
    </w:p>
    <w:p>
      <w:pPr>
        <w:jc w:val="center"/>
      </w:pPr>
    </w:p>
    <w:p>
      <w:pPr>
        <w:rPr>
          <w:sz w:val="24"/>
        </w:rPr>
      </w:pPr>
      <w:r>
        <w:rPr>
          <w:sz w:val="28"/>
        </w:rPr>
        <w:t xml:space="preserve">Директор ООО «РБК»                                    </w:t>
      </w:r>
      <w:r>
        <w:drawing>
          <wp:inline xmlns:wp="http://schemas.openxmlformats.org/drawingml/2006/wordprocessingDrawing">
            <wp:extent cx="1735455" cy="120459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1735455" cy="1204595"/>
                    </a:xfrm>
                    <a:prstGeom prst="rect"/>
                    <a:noFill/>
                  </pic:spPr>
                </pic:pic>
              </a:graphicData>
            </a:graphic>
          </wp:inline>
        </w:drawing>
      </w:r>
      <w:r>
        <w:rPr>
          <w:sz w:val="28"/>
        </w:rPr>
        <w:t xml:space="preserve">     И.П.Кожушный  </w:t>
      </w:r>
      <w:r>
        <w:rPr>
          <w:sz w:val="24"/>
        </w:rPr>
        <w:t xml:space="preserve">                                                      </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282" w:top="1134" w:bottom="1134" w:header="284" w:footer="412"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r>
      <w:drawing>
        <wp:inline xmlns:wp="http://schemas.openxmlformats.org/drawingml/2006/wordprocessingDrawing">
          <wp:extent cx="5927090" cy="250825"/>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7"/>
                  <a:stretch>
                    <a:fillRect/>
                  </a:stretch>
                </pic:blipFill>
                <pic:spPr>
                  <a:xfrm>
                    <a:off x="0" y="0"/>
                    <a:ext cx="5927090" cy="250825"/>
                  </a:xfrm>
                  <a:prstGeom prst="rect"/>
                  <a:noFill/>
                </pic:spPr>
              </pic:pic>
            </a:graphicData>
          </a:graphic>
        </wp:inline>
      </w:drawing>
    </w:r>
  </w:p>
  <w:p>
    <w:pPr>
      <w:pStyle w:val="P2"/>
      <w:ind w:left="720"/>
      <w:jc w:val="both"/>
      <w:rPr>
        <w:color w:val="322F31"/>
        <w:sz w:val="20"/>
      </w:rPr>
    </w:pPr>
    <w:r>
      <w:rPr>
        <w:color w:val="322F31"/>
        <w:sz w:val="20"/>
      </w:rPr>
      <w:t xml:space="preserve">тел: Игорь  +79182690887   Валерий  +79892804168</w:t>
    </w:r>
  </w:p>
  <w:p>
    <w:pPr>
      <w:pStyle w:val="P2"/>
      <w:ind w:left="720"/>
      <w:jc w:val="both"/>
      <w:rPr>
        <w:color w:val="322F31"/>
        <w:sz w:val="20"/>
      </w:rPr>
    </w:pPr>
    <w:r>
      <w:rPr>
        <w:color w:val="322F31"/>
        <w:sz w:val="20"/>
      </w:rPr>
      <w:t xml:space="preserve">эл.почта: </w:t>
    </w:r>
    <w:r>
      <w:rPr>
        <w:color w:val="322F31"/>
        <w:sz w:val="20"/>
      </w:rPr>
      <w:fldChar w:fldCharType="begin"/>
    </w:r>
    <w:r>
      <w:rPr>
        <w:color w:val="322F31"/>
        <w:sz w:val="20"/>
      </w:rPr>
      <w:instrText>HYPERLINK "mailto:info@rbk.llc"</w:instrText>
    </w:r>
    <w:r>
      <w:rPr>
        <w:color w:val="322F31"/>
        <w:sz w:val="20"/>
      </w:rPr>
      <w:fldChar w:fldCharType="separate"/>
    </w:r>
    <w:r>
      <w:rPr>
        <w:rStyle w:val="C2"/>
        <w:sz w:val="20"/>
      </w:rPr>
      <w:t>info@rbk.llc</w:t>
    </w:r>
    <w:r>
      <w:rPr>
        <w:rStyle w:val="C2"/>
        <w:sz w:val="20"/>
      </w:rPr>
      <w:fldChar w:fldCharType="end"/>
    </w:r>
    <w:r>
      <w:rPr>
        <w:color w:val="322F31"/>
        <w:sz w:val="20"/>
      </w:rPr>
      <w:t xml:space="preserve">          rbk.wood@mail.ru</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tabs>
        <w:tab w:val="clear" w:pos="9355" w:leader="none"/>
        <w:tab w:val="right" w:pos="9781" w:leader="none"/>
      </w:tabs>
      <w:ind w:left="-1418" w:right="284"/>
    </w:pPr>
    <w:r>
      <mc:AlternateContent>
        <mc:Choice Requires="wps">
          <w:rPr>
            <w:noProof w:val="1"/>
          </w:rPr>
          <w:drawing>
            <wp:anchor xmlns:wp="http://schemas.openxmlformats.org/drawingml/2006/wordprocessingDrawing" simplePos="0" allowOverlap="1" behindDoc="0" layoutInCell="1" locked="0" relativeHeight="2" distB="45720" distL="114300" distR="114300" distT="45720">
              <wp:simplePos x="0" y="0"/>
              <wp:positionH relativeFrom="column">
                <wp:posOffset>1571625</wp:posOffset>
              </wp:positionH>
              <wp:positionV relativeFrom="paragraph">
                <wp:posOffset>10160</wp:posOffset>
              </wp:positionV>
              <wp:extent cx="3368040" cy="899795"/>
              <wp:wrapSquare wrapText="bothSides"/>
              <wp:docPr id="4" name="Надпись 2"/>
              <a:graphic xmlns:a="http://schemas.openxmlformats.org/drawingml/2006/main">
                <a:graphicData uri="http://schemas.microsoft.com/office/word/2010/wordprocessingShape">
                  <wps:wsp>
                    <wps:cNvSpPr/>
                    <wps:spPr>
                      <a:xfrm>
                        <a:off x="0" y="0"/>
                        <a:ext cx="3368040" cy="899795"/>
                      </a:xfrm>
                      <a:prstGeom prst="rect"/>
                      <a:solidFill>
                        <a:srgbClr val="FFFFFF"/>
                      </a:solidFill>
                      <a:ln w="9525">
                        <a:solidFill>
                          <a:srgbClr val="000000"/>
                        </a:solidFill>
                      </a:ln>
                    </wps:spPr>
                    <wps:txbx>
                      <w:txbxContent>
                        <w:p>
                          <w:pPr>
                            <w:jc w:val="center"/>
                            <w:rPr>
                              <w:rFonts w:ascii="Times New Roman" w:hAnsi="Times New Roman"/>
                              <w:b w:val="1"/>
                              <w:sz w:val="16"/>
                            </w:rPr>
                          </w:pPr>
                          <w:r>
                            <w:rPr>
                              <w:rFonts w:ascii="Times New Roman" w:hAnsi="Times New Roman"/>
                              <w:b w:val="1"/>
                              <w:sz w:val="16"/>
                            </w:rPr>
                            <w:t>ОБЩЕСТВО С ОГРАНИЧЕННОЙ ОТВЕТСТВЕННОСТЬЮ «РБК»</w:t>
                          </w:r>
                        </w:p>
                        <w:p>
                          <w:pPr>
                            <w:rPr>
                              <w:rFonts w:ascii="Times New Roman" w:hAnsi="Times New Roman"/>
                              <w:sz w:val="16"/>
                            </w:rPr>
                          </w:pPr>
                          <w:r>
                            <w:rPr>
                              <w:rFonts w:ascii="Times New Roman" w:hAnsi="Times New Roman"/>
                              <w:sz w:val="12"/>
                            </w:rPr>
                            <w:t>352630</w:t>
                          </w:r>
                          <w:r>
                            <w:rPr>
                              <w:rFonts w:ascii="Times New Roman" w:hAnsi="Times New Roman"/>
                              <w:sz w:val="16"/>
                            </w:rPr>
                            <w:t xml:space="preserve">, Краснодарский край, </w:t>
                          </w:r>
                          <w:r>
                            <w:rPr>
                              <w:rFonts w:ascii="Times New Roman" w:hAnsi="Times New Roman"/>
                              <w:sz w:val="12"/>
                            </w:rPr>
                            <w:t>г</w:t>
                          </w:r>
                          <w:r>
                            <w:rPr>
                              <w:rFonts w:ascii="Times New Roman" w:hAnsi="Times New Roman"/>
                              <w:sz w:val="16"/>
                            </w:rPr>
                            <w:t xml:space="preserve">. Белореченск, </w:t>
                          </w:r>
                          <w:r>
                            <w:rPr>
                              <w:rFonts w:ascii="Times New Roman" w:hAnsi="Times New Roman"/>
                              <w:sz w:val="12"/>
                            </w:rPr>
                            <w:t>ул.</w:t>
                          </w:r>
                          <w:r>
                            <w:rPr>
                              <w:rFonts w:ascii="Times New Roman" w:hAnsi="Times New Roman"/>
                              <w:sz w:val="16"/>
                            </w:rPr>
                            <w:t xml:space="preserve"> Благодатная, </w:t>
                          </w:r>
                          <w:r>
                            <w:rPr>
                              <w:rFonts w:ascii="Times New Roman" w:hAnsi="Times New Roman"/>
                              <w:sz w:val="12"/>
                            </w:rPr>
                            <w:t>д.</w:t>
                          </w:r>
                          <w:r>
                            <w:rPr>
                              <w:rFonts w:ascii="Times New Roman" w:hAnsi="Times New Roman"/>
                              <w:sz w:val="16"/>
                            </w:rPr>
                            <w:t xml:space="preserve"> 25, </w:t>
                          </w:r>
                          <w:r>
                            <w:rPr>
                              <w:rFonts w:ascii="Times New Roman" w:hAnsi="Times New Roman"/>
                              <w:sz w:val="12"/>
                            </w:rPr>
                            <w:t>пом.</w:t>
                          </w:r>
                          <w:r>
                            <w:rPr>
                              <w:rFonts w:ascii="Times New Roman" w:hAnsi="Times New Roman"/>
                              <w:sz w:val="16"/>
                            </w:rPr>
                            <w:t xml:space="preserve">1 ИНН/КПП: 2368016611 / 236801001, ОГРН 1222300027872                                                  Р/сч 40702810506740000006</w:t>
                            <w:tab/>
                            <w:tab/>
                            <w:tab/>
                            <w:tab/>
                            <w:t xml:space="preserve">                 БИК 044525411 в филиал центральный банка ВТБ (ПАО)</w:t>
                          </w:r>
                        </w:p>
                        <w:p>
                          <w:pPr>
                            <w:rPr>
                              <w:sz w:val="16"/>
                            </w:rPr>
                          </w:pPr>
                        </w:p>
                      </w:txbxContent>
                    </wps:txbx>
                    <wps:bodyPr wrap="square" lIns="91440" tIns="45720" rIns="91440" bIns="45720" anchor="t">
                      <a:noAutofit/>
                    </wps:bodyPr>
                  </wps:wsp>
                </a:graphicData>
              </a:graphic>
            </wp:anchor>
          </w:drawing>
        </mc:Choice>
        <mc:Fallback>
          <w:pict>
            <v:shapetype id="5" path="m,l,21600r21600,l21600,xe"/>
            <v:shape xmlns:o="urn:schemas-microsoft-com:office:office" type="#5" id="Надпись 2" style="position:absolute;width:265,20001pt;height:70,85pt;z-index:2;mso-wrap-distance-left:9pt;mso-wrap-distance-top:3,6pt;mso-wrap-distance-right:9pt;mso-wrap-distance-bottom:3,6pt;margin-left:123,75pt;margin-top:0,8pt;mso-position-horizontal:absolute;mso-position-horizontal-relative:text;mso-position-vertical:absolute;mso-position-vertical-relative:text;mso-wrap-style:square;v-text-anchor:top" fillcolor="#FFFFFF" strokecolor="#000000" strokeweight="0pt" o:allowincell="t" o:allowoverlap="t">
              <v:textbox style="mso-fit-shape-to-text:f" inset="3mm,1mm,3mm,1mm">
                <w:txbxContent>
                  <w:p>
                    <w:pPr>
                      <w:jc w:val="center"/>
                      <w:rPr>
                        <w:rFonts w:ascii="Times New Roman" w:hAnsi="Times New Roman"/>
                        <w:b w:val="1"/>
                        <w:sz w:val="16"/>
                      </w:rPr>
                    </w:pPr>
                    <w:r>
                      <w:rPr>
                        <w:rFonts w:ascii="Times New Roman" w:hAnsi="Times New Roman"/>
                        <w:b w:val="1"/>
                        <w:sz w:val="16"/>
                      </w:rPr>
                      <w:t>ОБЩЕСТВО С ОГРАНИЧЕННОЙ ОТВЕТСТВЕННОСТЬЮ «РБК»</w:t>
                    </w:r>
                  </w:p>
                  <w:p>
                    <w:pPr>
                      <w:rPr>
                        <w:rFonts w:ascii="Times New Roman" w:hAnsi="Times New Roman"/>
                        <w:sz w:val="16"/>
                      </w:rPr>
                    </w:pPr>
                    <w:r>
                      <w:rPr>
                        <w:rFonts w:ascii="Times New Roman" w:hAnsi="Times New Roman"/>
                        <w:sz w:val="12"/>
                      </w:rPr>
                      <w:t>352630</w:t>
                    </w:r>
                    <w:r>
                      <w:rPr>
                        <w:rFonts w:ascii="Times New Roman" w:hAnsi="Times New Roman"/>
                        <w:sz w:val="16"/>
                      </w:rPr>
                      <w:t xml:space="preserve">, Краснодарский край, </w:t>
                    </w:r>
                    <w:r>
                      <w:rPr>
                        <w:rFonts w:ascii="Times New Roman" w:hAnsi="Times New Roman"/>
                        <w:sz w:val="12"/>
                      </w:rPr>
                      <w:t>г</w:t>
                    </w:r>
                    <w:r>
                      <w:rPr>
                        <w:rFonts w:ascii="Times New Roman" w:hAnsi="Times New Roman"/>
                        <w:sz w:val="16"/>
                      </w:rPr>
                      <w:t xml:space="preserve">. Белореченск, </w:t>
                    </w:r>
                    <w:r>
                      <w:rPr>
                        <w:rFonts w:ascii="Times New Roman" w:hAnsi="Times New Roman"/>
                        <w:sz w:val="12"/>
                      </w:rPr>
                      <w:t>ул.</w:t>
                    </w:r>
                    <w:r>
                      <w:rPr>
                        <w:rFonts w:ascii="Times New Roman" w:hAnsi="Times New Roman"/>
                        <w:sz w:val="16"/>
                      </w:rPr>
                      <w:t xml:space="preserve"> Благодатная, </w:t>
                    </w:r>
                    <w:r>
                      <w:rPr>
                        <w:rFonts w:ascii="Times New Roman" w:hAnsi="Times New Roman"/>
                        <w:sz w:val="12"/>
                      </w:rPr>
                      <w:t>д.</w:t>
                    </w:r>
                    <w:r>
                      <w:rPr>
                        <w:rFonts w:ascii="Times New Roman" w:hAnsi="Times New Roman"/>
                        <w:sz w:val="16"/>
                      </w:rPr>
                      <w:t xml:space="preserve"> 25, </w:t>
                    </w:r>
                    <w:r>
                      <w:rPr>
                        <w:rFonts w:ascii="Times New Roman" w:hAnsi="Times New Roman"/>
                        <w:sz w:val="12"/>
                      </w:rPr>
                      <w:t>пом.</w:t>
                    </w:r>
                    <w:r>
                      <w:rPr>
                        <w:rFonts w:ascii="Times New Roman" w:hAnsi="Times New Roman"/>
                        <w:sz w:val="16"/>
                      </w:rPr>
                      <w:t xml:space="preserve">1 ИНН/КПП: 2368016611 / 236801001, ОГРН 1222300027872                                                  Р/сч 40702810506740000006</w:t>
                      <w:tab/>
                      <w:tab/>
                      <w:tab/>
                      <w:tab/>
                      <w:t xml:space="preserve">                 БИК 044525411 в филиал центральный банка ВТБ (ПАО)</w:t>
                    </w:r>
                  </w:p>
                  <w:p>
                    <w:pPr>
                      <w:rPr>
                        <w:sz w:val="16"/>
                      </w:rPr>
                    </w:pPr>
                  </w:p>
                </w:txbxContent>
              </v:textbox>
              <w10:wrap type="square"/>
            </v:shape>
          </w:pict>
        </mc:Fallback>
      </mc:AlternateContent>
    </w:r>
    <w:r>
      <mc:AlternateContent>
        <mc:Choice Requires="wps">
          <w:rPr>
            <w:noProof w:val="1"/>
          </w:rPr>
          <w:drawing>
            <wp:anchor xmlns:wp="http://schemas.openxmlformats.org/drawingml/2006/wordprocessingDrawing" simplePos="0" allowOverlap="1" behindDoc="0" layoutInCell="1" locked="0" relativeHeight="1" distB="45720" distL="114300" distR="114300" distT="45720">
              <wp:simplePos x="0" y="0"/>
              <wp:positionH relativeFrom="column">
                <wp:posOffset>344805</wp:posOffset>
              </wp:positionH>
              <wp:positionV relativeFrom="paragraph">
                <wp:posOffset>10160</wp:posOffset>
              </wp:positionV>
              <wp:extent cx="1280160" cy="899795"/>
              <wp:wrapSquare wrapText="bothSides"/>
              <wp:docPr id="6" name="Надпись 2"/>
              <a:graphic xmlns:a="http://schemas.openxmlformats.org/drawingml/2006/main">
                <a:graphicData uri="http://schemas.microsoft.com/office/word/2010/wordprocessingShape">
                  <wps:wsp>
                    <wps:cNvSpPr/>
                    <wps:spPr>
                      <a:xfrm>
                        <a:off x="0" y="0"/>
                        <a:ext cx="1280160" cy="899795"/>
                      </a:xfrm>
                      <a:prstGeom prst="rect"/>
                      <a:solidFill>
                        <a:srgbClr val="FFFFFF"/>
                      </a:solidFill>
                      <a:ln w="9525">
                        <a:solidFill>
                          <a:srgbClr val="000000"/>
                        </a:solidFill>
                      </a:ln>
                    </wps:spPr>
                    <wps:txbx>
                      <w:txbxContent>
                        <w:p>
                          <w:pPr>
                            <w:ind w:firstLine="284" w:left="-426"/>
                            <w:rPr>
                              <w:rFonts w:ascii="Magneto" w:hAnsi="Magneto"/>
                              <w:b w:val="1"/>
                              <w:color w:val="EF9089"/>
                              <w:sz w:val="96"/>
                            </w:rPr>
                          </w:pPr>
                          <w:r>
                            <w:rPr>
                              <w:rFonts w:ascii="Cambria" w:hAnsi="Cambria"/>
                              <w:b w:val="1"/>
                              <w:color w:val="EF9089"/>
                              <w:sz w:val="96"/>
                            </w:rPr>
                            <w:t>РБК</w:t>
                          </w:r>
                        </w:p>
                      </w:txbxContent>
                    </wps:txbx>
                    <wps:bodyPr wrap="square" lIns="91440" tIns="45720" rIns="91440" bIns="45720" anchor="t">
                      <a:noAutofit/>
                    </wps:bodyPr>
                  </wps:wsp>
                </a:graphicData>
              </a:graphic>
            </wp:anchor>
          </w:drawing>
        </mc:Choice>
        <mc:Fallback>
          <w:pict>
            <v:shapetype id="7" path="m,l,21600r21600,l21600,xe"/>
            <v:shape xmlns:o="urn:schemas-microsoft-com:office:office" type="#7" id="Надпись 2" style="position:absolute;width:100,8pt;height:70,85pt;z-index:1;mso-wrap-distance-left:9pt;mso-wrap-distance-top:3,6pt;mso-wrap-distance-right:9pt;mso-wrap-distance-bottom:3,6pt;margin-left:27,15pt;margin-top:0,8pt;mso-position-horizontal:absolute;mso-position-horizontal-relative:text;mso-position-vertical:absolute;mso-position-vertical-relative:text;mso-wrap-style:square;v-text-anchor:top" fillcolor="#FFFFFF" strokecolor="#000000" strokeweight="0pt" o:allowincell="t" o:allowoverlap="t">
              <v:textbox style="mso-fit-shape-to-text:f" inset="3mm,1mm,3mm,1mm">
                <w:txbxContent>
                  <w:p>
                    <w:pPr>
                      <w:ind w:firstLine="284" w:left="-426"/>
                      <w:rPr>
                        <w:rFonts w:ascii="Magneto" w:hAnsi="Magneto"/>
                        <w:b w:val="1"/>
                        <w:color w:val="EF9089"/>
                        <w:sz w:val="96"/>
                      </w:rPr>
                    </w:pPr>
                    <w:r>
                      <w:rPr>
                        <w:rFonts w:ascii="Cambria" w:hAnsi="Cambria"/>
                        <w:b w:val="1"/>
                        <w:color w:val="EF9089"/>
                        <w:sz w:val="96"/>
                      </w:rPr>
                      <w:t>РБК</w:t>
                    </w:r>
                  </w:p>
                </w:txbxContent>
              </v:textbox>
              <w10:wrap type="square"/>
            </v:shape>
          </w:pict>
        </mc:Fallback>
      </mc:AlternateContent>
    </w:r>
    <w:r>
      <w:drawing>
        <wp:inline xmlns:wp="http://schemas.openxmlformats.org/drawingml/2006/wordprocessingDrawing">
          <wp:extent cx="967740" cy="97028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4"/>
                  <a:stretch>
                    <a:fillRect/>
                  </a:stretch>
                </pic:blipFill>
                <pic:spPr>
                  <a:xfrm>
                    <a:off x="0" y="0"/>
                    <a:ext cx="967740" cy="970280"/>
                  </a:xfrm>
                  <a:prstGeom prst="rect"/>
                  <a:noFill/>
                </pic:spPr>
              </pic:pic>
            </a:graphicData>
          </a:graphic>
        </wp:inline>
      </w:drawing>
    </w:r>
    <w:r>
      <w:drawing>
        <wp:inline xmlns:wp="http://schemas.openxmlformats.org/drawingml/2006/wordprocessingDrawing">
          <wp:extent cx="960120" cy="960120"/>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5"/>
                  <a:stretch>
                    <a:fillRect/>
                  </a:stretch>
                </pic:blipFill>
                <pic:spPr>
                  <a:xfrm>
                    <a:off x="0" y="0"/>
                    <a:ext cx="960120" cy="960120"/>
                  </a:xfrm>
                  <a:prstGeom prst="rect"/>
                  <a:noFill/>
                </pic:spPr>
              </pic:pic>
            </a:graphicData>
          </a:graphic>
        </wp:inline>
      </w:drawing>
    </w:r>
  </w:p>
  <w:p>
    <w:pPr>
      <w:pStyle w:val="P1"/>
      <w:tabs>
        <w:tab w:val="clear" w:pos="9355" w:leader="none"/>
        <w:tab w:val="right" w:pos="9923" w:leader="none"/>
      </w:tabs>
      <w:ind w:firstLine="1276" w:left="-1418"/>
    </w:pPr>
    <w:r>
      <w:drawing>
        <wp:inline xmlns:wp="http://schemas.openxmlformats.org/drawingml/2006/wordprocessingDrawing">
          <wp:extent cx="5927090" cy="25082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6"/>
                  <a:stretch>
                    <a:fillRect/>
                  </a:stretch>
                </pic:blipFill>
                <pic:spPr>
                  <a:xfrm>
                    <a:off x="0" y="0"/>
                    <a:ext cx="5927090" cy="250825"/>
                  </a:xfrm>
                  <a:prstGeom prst="rect"/>
                  <a:noFill/>
                </pic:spPr>
              </pic:pic>
            </a:graphicData>
          </a:graphic>
        </wp:inline>
      </w:drawing>
    </w:r>
  </w:p>
</w:hdr>
</file>

<file path=word/numbering.xml><?xml version="1.0" encoding="utf-8"?>
<w:numbering xmlns:w="http://schemas.openxmlformats.org/wordprocessingml/2006/main">
  <w:abstractNum w:abstractNumId="0">
    <w:nsid w:val="6F281303"/>
    <w:multiLevelType w:val="hybridMultilevel"/>
    <w:lvl w:ilvl="0" w:tplc="04163C3C">
      <w:start w:val="1"/>
      <w:numFmt w:val="bullet"/>
      <w:suff w:val="tab"/>
      <w:lvlText w:val=""/>
      <w:lvlJc w:val="left"/>
      <w:pPr>
        <w:ind w:hanging="360" w:left="720"/>
        <w:tabs>
          <w:tab w:val="left" w:pos="720" w:leader="none"/>
        </w:tabs>
      </w:pPr>
      <w:rPr>
        <w:rFonts w:ascii="Symbol" w:hAnsi="Symbol"/>
      </w:rPr>
    </w:lvl>
    <w:lvl w:ilvl="1" w:tplc="5B60F064">
      <w:start w:val="1"/>
      <w:numFmt w:val="bullet"/>
      <w:suff w:val="tab"/>
      <w:lvlText w:val=""/>
      <w:lvlJc w:val="left"/>
      <w:pPr>
        <w:ind w:hanging="360" w:left="1440"/>
        <w:tabs>
          <w:tab w:val="left" w:pos="1440" w:leader="none"/>
        </w:tabs>
      </w:pPr>
      <w:rPr>
        <w:rFonts w:ascii="Symbol" w:hAnsi="Symbol"/>
      </w:rPr>
    </w:lvl>
    <w:lvl w:ilvl="2" w:tplc="F3C21CF6">
      <w:start w:val="1"/>
      <w:numFmt w:val="bullet"/>
      <w:suff w:val="tab"/>
      <w:lvlText w:val=""/>
      <w:lvlJc w:val="left"/>
      <w:pPr>
        <w:ind w:hanging="360" w:left="2160"/>
        <w:tabs>
          <w:tab w:val="left" w:pos="2160" w:leader="none"/>
        </w:tabs>
      </w:pPr>
      <w:rPr>
        <w:rFonts w:ascii="Symbol" w:hAnsi="Symbol"/>
      </w:rPr>
    </w:lvl>
    <w:lvl w:ilvl="3" w:tplc="8018B43E">
      <w:start w:val="1"/>
      <w:numFmt w:val="bullet"/>
      <w:suff w:val="tab"/>
      <w:lvlText w:val=""/>
      <w:lvlJc w:val="left"/>
      <w:pPr>
        <w:ind w:hanging="360" w:left="2880"/>
        <w:tabs>
          <w:tab w:val="left" w:pos="2880" w:leader="none"/>
        </w:tabs>
      </w:pPr>
      <w:rPr>
        <w:rFonts w:ascii="Symbol" w:hAnsi="Symbol"/>
      </w:rPr>
    </w:lvl>
    <w:lvl w:ilvl="4" w:tplc="298421B8">
      <w:start w:val="1"/>
      <w:numFmt w:val="bullet"/>
      <w:suff w:val="tab"/>
      <w:lvlText w:val=""/>
      <w:lvlJc w:val="left"/>
      <w:pPr>
        <w:ind w:hanging="360" w:left="3600"/>
        <w:tabs>
          <w:tab w:val="left" w:pos="3600" w:leader="none"/>
        </w:tabs>
      </w:pPr>
      <w:rPr>
        <w:rFonts w:ascii="Symbol" w:hAnsi="Symbol"/>
      </w:rPr>
    </w:lvl>
    <w:lvl w:ilvl="5" w:tplc="1C5C6B9E">
      <w:start w:val="1"/>
      <w:numFmt w:val="bullet"/>
      <w:suff w:val="tab"/>
      <w:lvlText w:val=""/>
      <w:lvlJc w:val="left"/>
      <w:pPr>
        <w:ind w:hanging="360" w:left="4320"/>
        <w:tabs>
          <w:tab w:val="left" w:pos="4320" w:leader="none"/>
        </w:tabs>
      </w:pPr>
      <w:rPr>
        <w:rFonts w:ascii="Symbol" w:hAnsi="Symbol"/>
      </w:rPr>
    </w:lvl>
    <w:lvl w:ilvl="6" w:tplc="E4029D48">
      <w:start w:val="1"/>
      <w:numFmt w:val="bullet"/>
      <w:suff w:val="tab"/>
      <w:lvlText w:val=""/>
      <w:lvlJc w:val="left"/>
      <w:pPr>
        <w:ind w:hanging="360" w:left="5040"/>
        <w:tabs>
          <w:tab w:val="left" w:pos="5040" w:leader="none"/>
        </w:tabs>
      </w:pPr>
      <w:rPr>
        <w:rFonts w:ascii="Symbol" w:hAnsi="Symbol"/>
      </w:rPr>
    </w:lvl>
    <w:lvl w:ilvl="7" w:tplc="7B1A0FAC">
      <w:start w:val="1"/>
      <w:numFmt w:val="bullet"/>
      <w:suff w:val="tab"/>
      <w:lvlText w:val=""/>
      <w:lvlJc w:val="left"/>
      <w:pPr>
        <w:ind w:hanging="360" w:left="5760"/>
        <w:tabs>
          <w:tab w:val="left" w:pos="5760" w:leader="none"/>
        </w:tabs>
      </w:pPr>
      <w:rPr>
        <w:rFonts w:ascii="Symbol" w:hAnsi="Symbol"/>
      </w:rPr>
    </w:lvl>
    <w:lvl w:ilvl="8" w:tplc="B11AC156">
      <w:start w:val="1"/>
      <w:numFmt w:val="bullet"/>
      <w:suff w:val="tab"/>
      <w:lvlText w:val=""/>
      <w:lvlJc w:val="left"/>
      <w:pPr>
        <w:ind w:hanging="360" w:left="6480"/>
        <w:tabs>
          <w:tab w:val="left" w:pos="6480" w:leader="none"/>
        </w:tabs>
      </w:pPr>
      <w:rPr>
        <w:rFonts w:ascii="Symbol" w:hAnsi="Symbol"/>
      </w:rPr>
    </w:lvl>
  </w:abstractNum>
  <w:num w:numId="1">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er"/>
    <w:basedOn w:val="P0"/>
    <w:link w:val="C3"/>
    <w:pPr>
      <w:tabs>
        <w:tab w:val="center" w:pos="4677" w:leader="none"/>
        <w:tab w:val="right" w:pos="9355" w:leader="none"/>
      </w:tabs>
      <w:spacing w:lineRule="auto" w:line="240" w:after="0" w:beforeAutospacing="0" w:afterAutospacing="0"/>
    </w:pPr>
    <w:rPr/>
  </w:style>
  <w:style w:type="paragraph" w:styleId="P2">
    <w:name w:val="footer"/>
    <w:basedOn w:val="P0"/>
    <w:link w:val="C4"/>
    <w:pPr>
      <w:tabs>
        <w:tab w:val="center" w:pos="4677" w:leader="none"/>
        <w:tab w:val="right" w:pos="9355" w:leader="none"/>
      </w:tabs>
      <w:spacing w:lineRule="auto" w:line="240" w:after="0" w:beforeAutospacing="0" w:afterAutospacing="0"/>
    </w:pPr>
    <w:rPr/>
  </w:style>
  <w:style w:type="paragraph" w:styleId="P3">
    <w:name w:val="Balloon Text"/>
    <w:basedOn w:val="P0"/>
    <w:link w:val="C5"/>
    <w:semiHidden/>
    <w:pPr>
      <w:spacing w:lineRule="auto" w:line="240" w:after="0" w:beforeAutospacing="0" w:afterAutospacing="0"/>
    </w:pPr>
    <w:rPr>
      <w:rFonts w:ascii="Segoe UI" w:hAnsi="Segoe UI"/>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Верхний колонтитул Знак"/>
    <w:basedOn w:val="C0"/>
    <w:link w:val="P1"/>
    <w:rPr/>
  </w:style>
  <w:style w:type="character" w:styleId="C4">
    <w:name w:val="Нижний колонтитул Знак"/>
    <w:basedOn w:val="C0"/>
    <w:link w:val="P2"/>
    <w:rPr/>
  </w:style>
  <w:style w:type="character" w:styleId="C5">
    <w:name w:val="Текст выноски Знак"/>
    <w:basedOn w:val="C0"/>
    <w:link w:val="P3"/>
    <w:semiHidden/>
    <w:rPr>
      <w:rFonts w:ascii="Segoe UI" w:hAnsi="Segoe UI"/>
      <w:sz w:val="1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widowControl w:val="0"/>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image3" Type="http://schemas.openxmlformats.org/officeDocument/2006/relationships/image" Target="/media/image3.png" /><Relationship Id="Relimage1" Type="http://schemas.openxmlformats.org/officeDocument/2006/relationships/image" Target="/media/image1.jpg" /><Relationship Id="Relimage2" Type="http://schemas.openxmlformats.org/officeDocument/2006/relationships/image" Target="/media/image2.jp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

<file path=word/_rels/footer1.xml.rels><?xml version="1.0" encoding="utf-8"?><Relationships xmlns="http://schemas.openxmlformats.org/package/2006/relationships"><Relationship Id="Relimage7" Type="http://schemas.openxmlformats.org/officeDocument/2006/relationships/image" Target="/media/image7.png" /></Relationships>
</file>

<file path=word/_rels/header1.xml.rels><?xml version="1.0" encoding="utf-8"?><Relationships xmlns="http://schemas.openxmlformats.org/package/2006/relationships"><Relationship Id="Relimage4" Type="http://schemas.openxmlformats.org/officeDocument/2006/relationships/image" Target="/media/image4.jpg" /><Relationship Id="Relimage6" Type="http://schemas.openxmlformats.org/officeDocument/2006/relationships/image" Target="/media/image6.png" /><Relationship Id="Relimage5" Type="http://schemas.openxmlformats.org/officeDocument/2006/relationships/image" Target="/media/image5.jpg" /></Relationships>
</file>