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О нас</w:t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Style17"/>
        <w:bidi w:val="0"/>
        <w:jc w:val="left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Style w:val="Style14"/>
          <w:rFonts w:ascii="Times New Roman" w:hAnsi="Times New Roman"/>
          <w:b w:val="false"/>
          <w:bCs w:val="false"/>
          <w:i w:val="false"/>
          <w:caps w:val="false"/>
          <w:smallCaps w:val="false"/>
          <w:color w:val="262626"/>
          <w:spacing w:val="0"/>
          <w:sz w:val="24"/>
          <w:szCs w:val="24"/>
        </w:rPr>
        <w:t>Компания «</w:t>
      </w:r>
      <w:r>
        <w:rPr>
          <w:rStyle w:val="Style14"/>
          <w:rFonts w:ascii="Times New Roman" w:hAnsi="Times New Roman"/>
          <w:b w:val="false"/>
          <w:bCs w:val="false"/>
          <w:i w:val="false"/>
          <w:caps w:val="false"/>
          <w:smallCaps w:val="false"/>
          <w:color w:val="262626"/>
          <w:spacing w:val="0"/>
          <w:sz w:val="24"/>
          <w:szCs w:val="24"/>
          <w:lang w:val="en-US"/>
        </w:rPr>
        <w:t>RusExportA</w:t>
      </w:r>
      <w:r>
        <w:rPr>
          <w:rStyle w:val="Style14"/>
          <w:rFonts w:ascii="Times New Roman" w:hAnsi="Times New Roman"/>
          <w:b w:val="false"/>
          <w:bCs w:val="false"/>
          <w:i w:val="false"/>
          <w:caps w:val="false"/>
          <w:smallCaps w:val="false"/>
          <w:color w:val="262626"/>
          <w:spacing w:val="0"/>
          <w:sz w:val="24"/>
          <w:szCs w:val="24"/>
        </w:rPr>
        <w:t>», занимается производством и реализацией сухих пиломатериалов и строганных погонажных изделий в широком ассортименте: имитация бруса, доска пола, блок хаус, евровагонка.</w:t>
      </w:r>
    </w:p>
    <w:p>
      <w:pPr>
        <w:pStyle w:val="Style17"/>
        <w:widowControl/>
        <w:bidi w:val="0"/>
        <w:spacing w:lineRule="atLeast" w:line="270" w:before="0" w:after="15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262626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262626"/>
          <w:spacing w:val="0"/>
          <w:sz w:val="24"/>
          <w:szCs w:val="24"/>
        </w:rPr>
        <w:t>Вся продукция изготавливается из высококачественного сырья на высокотехнологичном европейском оборудовании: термообработка осуществляется в сушильных камерах Baschild (Италия, Чехия) способных обеспечить наших клиентов и собственное производство 7000 м3 сухой обрезной доски ; в производственном процессе задействовано оборудование Weinig (Германия); упаковка в термоусадочную плёнку. Доставка производится любым удобным для клиента способом: автотранспорт, ж/д контейнеры и вагоны.</w:t>
      </w:r>
    </w:p>
    <w:p>
      <w:pPr>
        <w:pStyle w:val="Style17"/>
        <w:widowControl/>
        <w:bidi w:val="0"/>
        <w:spacing w:lineRule="atLeast" w:line="270" w:before="0" w:after="15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262626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262626"/>
          <w:spacing w:val="0"/>
          <w:sz w:val="24"/>
          <w:szCs w:val="24"/>
        </w:rPr>
        <w:t>Готовая продукция с успехом продаётся в Азербайджане, Белоруссии, Иране, в странах Прибалтики и Средней Азии. Наша компания увеличивает объёмы производства и готова к сотрудничеству с представителями стран СНГ, Евросоюза и стран Азии.</w:t>
      </w:r>
    </w:p>
    <w:p>
      <w:pPr>
        <w:pStyle w:val="Normal"/>
        <w:widowControl/>
        <w:bidi w:val="0"/>
        <w:spacing w:lineRule="atLeast" w:line="270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262626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12700</wp:posOffset>
            </wp:positionH>
            <wp:positionV relativeFrom="paragraph">
              <wp:posOffset>278130</wp:posOffset>
            </wp:positionV>
            <wp:extent cx="1743075" cy="1307465"/>
            <wp:effectExtent l="0" t="0" r="0" b="0"/>
            <wp:wrapSquare wrapText="bothSides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 xml:space="preserve">ЕВРОВАГОНКА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 xml:space="preserve">                             ВАГОНКА ШТИЛЬ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4479290</wp:posOffset>
            </wp:positionH>
            <wp:positionV relativeFrom="paragraph">
              <wp:posOffset>365125</wp:posOffset>
            </wp:positionV>
            <wp:extent cx="1791335" cy="1323975"/>
            <wp:effectExtent l="0" t="0" r="0" b="0"/>
            <wp:wrapSquare wrapText="largest"/>
            <wp:docPr id="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                 ИМИТАЦИЯ БРУСА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2069465</wp:posOffset>
            </wp:positionH>
            <wp:positionV relativeFrom="paragraph">
              <wp:posOffset>307975</wp:posOffset>
            </wp:positionV>
            <wp:extent cx="1753235" cy="13430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ab/>
        <w:tab/>
        <w:tab/>
        <w:tab/>
        <w:tab/>
        <w:tab/>
        <w:tab/>
      </w:r>
    </w:p>
    <w:p>
      <w:pPr>
        <w:pStyle w:val="Normal"/>
        <w:widowControl/>
        <w:bidi w:val="0"/>
        <w:spacing w:lineRule="atLeast" w:line="270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262626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>МЕБЕЛЬНЫЙ ЩИТ</w:t>
        <w:tab/>
        <w:t>ОБРЕЗНАЯ ДОСКА                   БРУСОК СТРОГАННЫЙ</w:t>
        <w:tab/>
      </w: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1955165</wp:posOffset>
            </wp:positionH>
            <wp:positionV relativeFrom="paragraph">
              <wp:posOffset>1557020</wp:posOffset>
            </wp:positionV>
            <wp:extent cx="1753235" cy="1304925"/>
            <wp:effectExtent l="0" t="0" r="0" b="0"/>
            <wp:wrapSquare wrapText="largest"/>
            <wp:docPr id="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ab/>
        <w:tab/>
        <w:tab/>
        <w:t xml:space="preserve">    </w:t>
      </w:r>
    </w:p>
    <w:p>
      <w:pPr>
        <w:pStyle w:val="Normal"/>
        <w:widowControl/>
        <w:bidi w:val="0"/>
        <w:spacing w:lineRule="atLeast" w:line="270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-130810</wp:posOffset>
            </wp:positionH>
            <wp:positionV relativeFrom="paragraph">
              <wp:posOffset>-52705</wp:posOffset>
            </wp:positionV>
            <wp:extent cx="1772285" cy="118173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4269740</wp:posOffset>
            </wp:positionH>
            <wp:positionV relativeFrom="paragraph">
              <wp:posOffset>-46355</wp:posOffset>
            </wp:positionV>
            <wp:extent cx="1940560" cy="1290955"/>
            <wp:effectExtent l="0" t="0" r="0" b="0"/>
            <wp:wrapSquare wrapText="largest"/>
            <wp:docPr id="6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tLeast" w:line="270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r>
    </w:p>
    <w:p>
      <w:pPr>
        <w:pStyle w:val="Normal"/>
        <w:widowControl/>
        <w:bidi w:val="0"/>
        <w:spacing w:lineRule="atLeast" w:line="270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 xml:space="preserve">              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ab/>
        <w:tab/>
        <w:tab/>
        <w:tab/>
        <w:tab/>
        <w:t xml:space="preserve"> </w:t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spacing w:lineRule="auto" w:line="276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Уважаемые партнёры, </w:t>
      </w:r>
    </w:p>
    <w:p>
      <w:pPr>
        <w:pStyle w:val="Normal"/>
        <w:bidi w:val="0"/>
        <w:spacing w:lineRule="auto" w:line="276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пожалуйста, ознакомьтесь с </w:t>
      </w:r>
    </w:p>
    <w:p>
      <w:pPr>
        <w:pStyle w:val="Normal"/>
        <w:widowControl/>
        <w:bidi w:val="0"/>
        <w:spacing w:lineRule="auto" w:line="276" w:before="0" w:after="15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>прайс-листом.*</w:t>
      </w:r>
    </w:p>
    <w:p>
      <w:pPr>
        <w:pStyle w:val="Normal"/>
        <w:widowControl/>
        <w:bidi w:val="0"/>
        <w:spacing w:lineRule="auto" w:line="276" w:before="0" w:after="15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r>
    </w:p>
    <w:p>
      <w:pPr>
        <w:pStyle w:val="Normal"/>
        <w:widowControl/>
        <w:bidi w:val="0"/>
        <w:spacing w:lineRule="auto" w:line="276" w:before="0" w:after="150"/>
        <w:ind w:left="0" w:right="0" w:hanging="0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>ОБРЕЗНАЯ ДОСКА (ЕЛЬ, СОСНА)</w:t>
      </w:r>
    </w:p>
    <w:tbl>
      <w:tblPr>
        <w:tblW w:w="10854" w:type="dxa"/>
        <w:jc w:val="left"/>
        <w:tblInd w:w="-75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2415"/>
        <w:gridCol w:w="2774"/>
        <w:gridCol w:w="4299"/>
      </w:tblGrid>
      <w:tr>
        <w:trPr/>
        <w:tc>
          <w:tcPr>
            <w:tcW w:w="1365" w:type="dxa"/>
            <w:vMerge w:val="restart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ТОЛЩИНА</w:t>
            </w:r>
          </w:p>
        </w:tc>
        <w:tc>
          <w:tcPr>
            <w:tcW w:w="2415" w:type="dxa"/>
            <w:vMerge w:val="restart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ШИРИНА</w:t>
            </w:r>
          </w:p>
        </w:tc>
        <w:tc>
          <w:tcPr>
            <w:tcW w:w="2774" w:type="dxa"/>
            <w:vMerge w:val="restart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ДЛИНА</w:t>
            </w:r>
          </w:p>
        </w:tc>
        <w:tc>
          <w:tcPr>
            <w:tcW w:w="4299" w:type="dxa"/>
            <w:tcBorders/>
          </w:tcPr>
          <w:p>
            <w:pPr>
              <w:pStyle w:val="Style24"/>
              <w:widowControl w:val="false"/>
              <w:bidi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ЦЕНА ЗА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>
        <w:trPr/>
        <w:tc>
          <w:tcPr>
            <w:tcW w:w="1365" w:type="dxa"/>
            <w:vMerge w:val="continue"/>
            <w:tcBorders/>
          </w:tcPr>
          <w:p>
            <w:pPr>
              <w:pStyle w:val="Normal"/>
              <w:widowControl w:val="false"/>
              <w:bidi w:val="0"/>
              <w:jc w:val="left"/>
              <w:rPr/>
            </w:pPr>
            <w:r>
              <w:rPr/>
            </w:r>
          </w:p>
        </w:tc>
        <w:tc>
          <w:tcPr>
            <w:tcW w:w="2415" w:type="dxa"/>
            <w:vMerge w:val="continue"/>
            <w:tcBorders/>
          </w:tcPr>
          <w:p>
            <w:pPr>
              <w:pStyle w:val="Normal"/>
              <w:widowControl w:val="false"/>
              <w:bidi w:val="0"/>
              <w:jc w:val="left"/>
              <w:rPr/>
            </w:pPr>
            <w:r>
              <w:rPr/>
            </w:r>
          </w:p>
        </w:tc>
        <w:tc>
          <w:tcPr>
            <w:tcW w:w="2774" w:type="dxa"/>
            <w:vMerge w:val="continue"/>
            <w:tcBorders/>
          </w:tcPr>
          <w:p>
            <w:pPr>
              <w:pStyle w:val="Normal"/>
              <w:widowControl w:val="false"/>
              <w:bidi w:val="0"/>
              <w:jc w:val="left"/>
              <w:rPr/>
            </w:pPr>
            <w:r>
              <w:rPr/>
            </w:r>
          </w:p>
        </w:tc>
        <w:tc>
          <w:tcPr>
            <w:tcW w:w="4299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Сорт 1-4                                 Сорт 5</w:t>
            </w:r>
          </w:p>
        </w:tc>
      </w:tr>
      <w:tr>
        <w:trPr/>
        <w:tc>
          <w:tcPr>
            <w:tcW w:w="136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мм.</w:t>
            </w:r>
          </w:p>
        </w:tc>
        <w:tc>
          <w:tcPr>
            <w:tcW w:w="241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100 мм.</w:t>
            </w:r>
          </w:p>
        </w:tc>
        <w:tc>
          <w:tcPr>
            <w:tcW w:w="2774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3000,4000,5000,6000 мм.</w:t>
            </w:r>
          </w:p>
        </w:tc>
        <w:tc>
          <w:tcPr>
            <w:tcW w:w="4299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170</w:t>
            </w:r>
            <w:r>
              <w:rPr>
                <w:rFonts w:ascii="Times New Roman" w:hAnsi="Times New Roman"/>
                <w:sz w:val="24"/>
                <w:szCs w:val="24"/>
              </w:rPr>
              <w:t>00 руб.                             1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</w:rPr>
              <w:t>00 руб.</w:t>
            </w:r>
          </w:p>
        </w:tc>
      </w:tr>
      <w:tr>
        <w:trPr/>
        <w:tc>
          <w:tcPr>
            <w:tcW w:w="136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мм.</w:t>
            </w:r>
          </w:p>
        </w:tc>
        <w:tc>
          <w:tcPr>
            <w:tcW w:w="241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100,120,150,200 мм.</w:t>
            </w:r>
          </w:p>
        </w:tc>
        <w:tc>
          <w:tcPr>
            <w:tcW w:w="2774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3000,4000,5000,6000 мм.</w:t>
            </w:r>
          </w:p>
        </w:tc>
        <w:tc>
          <w:tcPr>
            <w:tcW w:w="4299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00 руб.                             1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</w:rPr>
              <w:t>00 руб.</w:t>
            </w:r>
          </w:p>
        </w:tc>
      </w:tr>
      <w:tr>
        <w:trPr/>
        <w:tc>
          <w:tcPr>
            <w:tcW w:w="136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 мм.</w:t>
            </w:r>
          </w:p>
        </w:tc>
        <w:tc>
          <w:tcPr>
            <w:tcW w:w="241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100,120,150,200 мм.</w:t>
            </w:r>
          </w:p>
        </w:tc>
        <w:tc>
          <w:tcPr>
            <w:tcW w:w="2774" w:type="dxa"/>
            <w:tcBorders/>
          </w:tcPr>
          <w:p>
            <w:pPr>
              <w:pStyle w:val="Style24"/>
              <w:widowControl w:val="false"/>
              <w:suppressLineNumbers/>
              <w:bidi w:val="0"/>
              <w:ind w:left="0" w:right="-227"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3000,4000,5000,6000 мм.</w:t>
            </w:r>
          </w:p>
        </w:tc>
        <w:tc>
          <w:tcPr>
            <w:tcW w:w="4299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00 руб.                             1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</w:rPr>
              <w:t>00 руб.</w:t>
            </w:r>
          </w:p>
        </w:tc>
      </w:tr>
      <w:tr>
        <w:trPr/>
        <w:tc>
          <w:tcPr>
            <w:tcW w:w="136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мм.</w:t>
            </w:r>
          </w:p>
        </w:tc>
        <w:tc>
          <w:tcPr>
            <w:tcW w:w="241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100,120,150,200 мм.</w:t>
            </w:r>
          </w:p>
        </w:tc>
        <w:tc>
          <w:tcPr>
            <w:tcW w:w="2774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3000,4000,5000,6000 мм.</w:t>
            </w:r>
          </w:p>
        </w:tc>
        <w:tc>
          <w:tcPr>
            <w:tcW w:w="4299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00 руб.                             1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</w:rPr>
              <w:t>00 руб.</w:t>
            </w:r>
          </w:p>
        </w:tc>
      </w:tr>
      <w:tr>
        <w:trPr/>
        <w:tc>
          <w:tcPr>
            <w:tcW w:w="136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 мм.</w:t>
            </w:r>
          </w:p>
        </w:tc>
        <w:tc>
          <w:tcPr>
            <w:tcW w:w="241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100,120,150,200 мм.</w:t>
            </w:r>
          </w:p>
        </w:tc>
        <w:tc>
          <w:tcPr>
            <w:tcW w:w="2774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3000,4000,5000,6000 мм.</w:t>
            </w:r>
          </w:p>
        </w:tc>
        <w:tc>
          <w:tcPr>
            <w:tcW w:w="4299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00 руб.                             1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</w:rPr>
              <w:t>00 руб.</w:t>
            </w:r>
          </w:p>
        </w:tc>
      </w:tr>
      <w:tr>
        <w:trPr/>
        <w:tc>
          <w:tcPr>
            <w:tcW w:w="136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мм.</w:t>
            </w:r>
          </w:p>
        </w:tc>
        <w:tc>
          <w:tcPr>
            <w:tcW w:w="2415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100,120,150,200 мм.</w:t>
            </w:r>
          </w:p>
        </w:tc>
        <w:tc>
          <w:tcPr>
            <w:tcW w:w="2774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3000,4000,5000,6000 мм.</w:t>
            </w:r>
          </w:p>
        </w:tc>
        <w:tc>
          <w:tcPr>
            <w:tcW w:w="4299" w:type="dxa"/>
            <w:tcBorders/>
          </w:tcPr>
          <w:p>
            <w:pPr>
              <w:pStyle w:val="Style24"/>
              <w:widowControl w:val="false"/>
              <w:bidi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00 руб.                             1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</w:rPr>
              <w:t>00 руб.</w:t>
            </w:r>
          </w:p>
        </w:tc>
      </w:tr>
    </w:tbl>
    <w:p>
      <w:pPr>
        <w:pStyle w:val="Normal"/>
        <w:widowControl/>
        <w:bidi w:val="0"/>
        <w:spacing w:lineRule="auto" w:line="276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r>
    </w:p>
    <w:p>
      <w:pPr>
        <w:pStyle w:val="Style17"/>
        <w:widowControl/>
        <w:bidi w:val="0"/>
        <w:spacing w:lineRule="auto" w:line="276" w:before="0" w:after="150"/>
        <w:ind w:left="0" w:right="0" w:hanging="0"/>
        <w:jc w:val="left"/>
        <w:rPr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>* цена обсуждаема,есть программа лояльности;</w:t>
      </w:r>
    </w:p>
    <w:p>
      <w:pPr>
        <w:pStyle w:val="Style17"/>
        <w:widowControl/>
        <w:bidi w:val="0"/>
        <w:spacing w:lineRule="auto" w:line="276" w:before="0" w:after="150"/>
        <w:ind w:left="0" w:right="0" w:hanging="0"/>
        <w:jc w:val="center"/>
        <w:rPr/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-368935</wp:posOffset>
            </wp:positionH>
            <wp:positionV relativeFrom="paragraph">
              <wp:posOffset>92710</wp:posOffset>
            </wp:positionV>
            <wp:extent cx="2086610" cy="1673225"/>
            <wp:effectExtent l="0" t="0" r="0" b="0"/>
            <wp:wrapSquare wrapText="largest"/>
            <wp:docPr id="7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ab/>
        <w:tab/>
        <w:tab/>
        <w:tab/>
        <w:tab/>
        <w:tab/>
        <w:tab/>
        <w:tab/>
        <w:tab/>
        <w:tab/>
        <w:t xml:space="preserve">                                                            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2069465</wp:posOffset>
            </wp:positionH>
            <wp:positionV relativeFrom="paragraph">
              <wp:posOffset>104775</wp:posOffset>
            </wp:positionV>
            <wp:extent cx="1909445" cy="1678305"/>
            <wp:effectExtent l="0" t="0" r="0" b="0"/>
            <wp:wrapSquare wrapText="largest"/>
            <wp:docPr id="8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ab/>
        <w:tab/>
        <w:tab/>
        <w:tab/>
        <w:tab/>
        <w:tab/>
        <w:t xml:space="preserve"> </w:t>
      </w: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4163060</wp:posOffset>
            </wp:positionH>
            <wp:positionV relativeFrom="paragraph">
              <wp:posOffset>87630</wp:posOffset>
            </wp:positionV>
            <wp:extent cx="2236470" cy="167703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ab/>
        <w:tab/>
        <w:tab/>
      </w:r>
    </w:p>
    <w:p>
      <w:pPr>
        <w:pStyle w:val="Style17"/>
        <w:widowControl/>
        <w:bidi w:val="0"/>
        <w:spacing w:lineRule="auto" w:line="276" w:before="0" w:after="150"/>
        <w:ind w:left="0" w:right="0" w:hanging="0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>ПРЕИМУЩЕСТВА РАБОТЫ С НАМИ</w:t>
      </w:r>
    </w:p>
    <w:p>
      <w:pPr>
        <w:pStyle w:val="Style17"/>
        <w:widowControl/>
        <w:bidi w:val="0"/>
        <w:spacing w:lineRule="auto" w:line="276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-128905</wp:posOffset>
            </wp:positionH>
            <wp:positionV relativeFrom="paragraph">
              <wp:posOffset>-17780</wp:posOffset>
            </wp:positionV>
            <wp:extent cx="263525" cy="263525"/>
            <wp:effectExtent l="0" t="0" r="0" b="0"/>
            <wp:wrapSquare wrapText="largest"/>
            <wp:docPr id="10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>собственное производство (работаем с 2008 года);</w:t>
      </w:r>
    </w:p>
    <w:p>
      <w:pPr>
        <w:pStyle w:val="Style17"/>
        <w:widowControl/>
        <w:bidi w:val="0"/>
        <w:spacing w:lineRule="auto" w:line="276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-128905</wp:posOffset>
            </wp:positionH>
            <wp:positionV relativeFrom="paragraph">
              <wp:posOffset>-17780</wp:posOffset>
            </wp:positionV>
            <wp:extent cx="263525" cy="263525"/>
            <wp:effectExtent l="0" t="0" r="0" b="0"/>
            <wp:wrapSquare wrapText="largest"/>
            <wp:docPr id="11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 xml:space="preserve">     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>наличие на складе;</w:t>
      </w:r>
    </w:p>
    <w:p>
      <w:pPr>
        <w:pStyle w:val="Style17"/>
        <w:widowControl/>
        <w:bidi w:val="0"/>
        <w:spacing w:lineRule="auto" w:line="276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-128905</wp:posOffset>
            </wp:positionH>
            <wp:positionV relativeFrom="paragraph">
              <wp:posOffset>-17780</wp:posOffset>
            </wp:positionV>
            <wp:extent cx="263525" cy="263525"/>
            <wp:effectExtent l="0" t="0" r="0" b="0"/>
            <wp:wrapSquare wrapText="largest"/>
            <wp:docPr id="12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 xml:space="preserve">    </w:t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>современное оборудование;</w:t>
      </w:r>
    </w:p>
    <w:p>
      <w:pPr>
        <w:pStyle w:val="Style17"/>
        <w:widowControl/>
        <w:bidi w:val="0"/>
        <w:spacing w:lineRule="auto" w:line="276" w:before="0" w:after="150"/>
        <w:ind w:left="0" w:right="0" w:hanging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-128905</wp:posOffset>
            </wp:positionH>
            <wp:positionV relativeFrom="paragraph">
              <wp:posOffset>-17780</wp:posOffset>
            </wp:positionV>
            <wp:extent cx="263525" cy="263525"/>
            <wp:effectExtent l="0" t="0" r="0" b="0"/>
            <wp:wrapSquare wrapText="largest"/>
            <wp:docPr id="13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262626"/>
          <w:spacing w:val="0"/>
          <w:sz w:val="24"/>
          <w:szCs w:val="24"/>
          <w:lang w:val="ru-RU"/>
        </w:rPr>
        <w:t>у    удобная доставка ( автотранспорт, ж/д контейнеры и вагоны);</w:t>
      </w:r>
    </w:p>
    <w:sectPr>
      <w:headerReference w:type="default" r:id="rId12"/>
      <w:footerReference w:type="default" r:id="rId13"/>
      <w:type w:val="nextPage"/>
      <w:pgSz w:w="11906" w:h="16838"/>
      <w:pgMar w:left="1134" w:right="1134" w:header="1134" w:top="2521" w:footer="1134" w:bottom="2431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bidi w:val="0"/>
      <w:jc w:val="left"/>
      <w:rPr/>
    </w:pPr>
    <w:r>
      <w:rPr>
        <w:rFonts w:ascii="Times New Roman" w:hAnsi="Times New Roman"/>
        <w:color w:val="C9211E"/>
        <w:sz w:val="22"/>
        <w:szCs w:val="22"/>
      </w:rPr>
      <w:t>Звоните:</w:t>
    </w:r>
    <w:r>
      <w:rPr>
        <w:rFonts w:ascii="Times New Roman" w:hAnsi="Times New Roman"/>
        <w:color w:val="C9211E"/>
      </w:rPr>
      <w:t xml:space="preserve">    </w:t>
    </w:r>
    <w:r>
      <w:rPr>
        <w:rFonts w:ascii="Times New Roman" w:hAnsi="Times New Roman"/>
        <w:color w:val="111111"/>
      </w:rPr>
      <w:t>тел.</w:t>
    </w:r>
    <w:r>
      <w:rPr>
        <w:rFonts w:ascii="Times New Roman" w:hAnsi="Times New Roman"/>
        <w:color w:val="C9211E"/>
      </w:rPr>
      <w:t xml:space="preserve"> </w:t>
    </w:r>
    <w:r>
      <w:rPr>
        <w:rFonts w:ascii="Times New Roman" w:hAnsi="Times New Roman"/>
        <w:color w:val="111111"/>
        <w:sz w:val="20"/>
        <w:szCs w:val="20"/>
        <w:lang w:val="ru-RU"/>
      </w:rPr>
      <w:t xml:space="preserve">8 912 710 62 32 ,Елизавета   </w:t>
    </w:r>
    <w:r>
      <w:rPr>
        <w:rFonts w:ascii="Times New Roman" w:hAnsi="Times New Roman"/>
        <w:color w:val="C9211E"/>
        <w:sz w:val="22"/>
        <w:szCs w:val="22"/>
        <w:lang w:val="ru-RU"/>
      </w:rPr>
      <w:t xml:space="preserve">Пишите:  </w:t>
    </w:r>
    <w:r>
      <w:rPr>
        <w:rFonts w:ascii="Times New Roman" w:hAnsi="Times New Roman"/>
        <w:color w:val="111111"/>
        <w:sz w:val="20"/>
        <w:szCs w:val="20"/>
        <w:u w:val="none"/>
        <w:lang w:val="en-US"/>
      </w:rPr>
      <w:t xml:space="preserve">vyatkaevroles@mail.ru </w:t>
    </w:r>
    <w:r>
      <w:rPr>
        <w:rFonts w:ascii="Times New Roman" w:hAnsi="Times New Roman"/>
        <w:color w:val="111111"/>
        <w:sz w:val="22"/>
        <w:szCs w:val="22"/>
        <w:u w:val="none"/>
        <w:lang w:val="en-US"/>
      </w:rPr>
      <w:t xml:space="preserve"> </w:t>
    </w:r>
    <w:r>
      <w:rPr>
        <w:rFonts w:ascii="Times New Roman" w:hAnsi="Times New Roman"/>
        <w:color w:val="111111"/>
        <w:sz w:val="22"/>
        <w:szCs w:val="22"/>
        <w:lang w:val="en-US"/>
      </w:rPr>
      <w:t xml:space="preserve">     </w:t>
    </w:r>
    <w:r>
      <w:rPr>
        <w:rFonts w:ascii="Times New Roman" w:hAnsi="Times New Roman"/>
        <w:color w:val="C9211E"/>
        <w:sz w:val="22"/>
        <w:szCs w:val="22"/>
        <w:lang w:val="ru-RU"/>
      </w:rPr>
      <w:t xml:space="preserve">Приезжайте: </w:t>
    </w:r>
    <w:r>
      <w:rPr>
        <w:rFonts w:ascii="Times New Roman" w:hAnsi="Times New Roman"/>
        <w:color w:val="000000"/>
        <w:sz w:val="20"/>
        <w:szCs w:val="20"/>
        <w:lang w:val="ru-RU"/>
      </w:rPr>
      <w:t>г.Киров,</w:t>
    </w:r>
  </w:p>
  <w:p>
    <w:pPr>
      <w:pStyle w:val="Style23"/>
      <w:bidi w:val="0"/>
      <w:jc w:val="left"/>
      <w:rPr>
        <w:rFonts w:ascii="Times New Roman" w:hAnsi="Times New Roman"/>
        <w:color w:val="C9211E"/>
      </w:rPr>
    </w:pPr>
    <w:r>
      <w:rPr>
        <w:rFonts w:ascii="Times New Roman" w:hAnsi="Times New Roman"/>
        <w:color w:val="111111"/>
        <w:sz w:val="20"/>
        <w:szCs w:val="20"/>
        <w:lang w:val="ru-RU"/>
      </w:rPr>
      <w:t xml:space="preserve">                </w:t>
    </w:r>
    <w:r>
      <w:rPr>
        <w:rFonts w:ascii="Times New Roman" w:hAnsi="Times New Roman"/>
        <w:color w:val="111111"/>
        <w:sz w:val="20"/>
        <w:szCs w:val="20"/>
        <w:lang w:val="ru-RU"/>
      </w:rPr>
      <w:t>(</w:t>
    </w:r>
    <w:r>
      <w:rPr>
        <w:rFonts w:ascii="Times New Roman" w:hAnsi="Times New Roman"/>
        <w:color w:val="111111"/>
        <w:sz w:val="20"/>
        <w:szCs w:val="20"/>
        <w:lang w:val="en-US"/>
      </w:rPr>
      <w:t xml:space="preserve">WhatsApp,Viber, Telegramm)                                                                             </w:t>
    </w:r>
    <w:r>
      <w:rPr>
        <w:rFonts w:ascii="Times New Roman" w:hAnsi="Times New Roman"/>
        <w:color w:val="111111"/>
        <w:sz w:val="20"/>
        <w:szCs w:val="20"/>
        <w:lang w:val="ru-RU"/>
      </w:rPr>
      <w:t xml:space="preserve">ул.Производственная,1                              </w:t>
    </w:r>
  </w:p>
  <w:p>
    <w:pPr>
      <w:pStyle w:val="Style23"/>
      <w:bidi w:val="0"/>
      <w:jc w:val="left"/>
      <w:rPr>
        <w:rFonts w:ascii="Times New Roman" w:hAnsi="Times New Roman"/>
        <w:color w:val="C9211E"/>
      </w:rPr>
    </w:pPr>
    <w:r>
      <w:rPr>
        <w:rFonts w:ascii="Times New Roman" w:hAnsi="Times New Roman"/>
        <w:color w:val="C9211E"/>
      </w:rPr>
      <w:t xml:space="preserve">                                                                                                                       </w:t>
    </w:r>
    <w:r>
      <w:rPr>
        <w:rFonts w:ascii="Times New Roman" w:hAnsi="Times New Roman"/>
        <w:color w:val="111111"/>
        <w:sz w:val="20"/>
        <w:szCs w:val="20"/>
        <w:lang w:val="ru-RU"/>
      </w:rPr>
      <w:t>(с.Пасегово)</w:t>
      <w:tab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jc w:val="left"/>
      <w:rPr>
        <w:shd w:fill="FFFFFF" w:val="clear"/>
      </w:rPr>
    </w:pPr>
    <w:r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-608330</wp:posOffset>
          </wp:positionH>
          <wp:positionV relativeFrom="paragraph">
            <wp:posOffset>-118745</wp:posOffset>
          </wp:positionV>
          <wp:extent cx="1029970" cy="819785"/>
          <wp:effectExtent l="0" t="0" r="0" b="0"/>
          <wp:wrapSquare wrapText="largest"/>
          <wp:docPr id="14" name="Изображение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Изображение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819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hd w:fill="FFFFFF" w:val="clear"/>
      </w:rPr>
      <w:t xml:space="preserve">              </w:t>
    </w:r>
    <w:r>
      <w:rPr>
        <w:rFonts w:ascii="Times New Roman" w:hAnsi="Times New Roman"/>
        <w:shd w:fill="FFFFFF" w:val="clear"/>
      </w:rPr>
      <w:t xml:space="preserve">  </w:t>
    </w:r>
    <w:r>
      <w:rPr>
        <w:rFonts w:ascii="Times New Roman" w:hAnsi="Times New Roman"/>
        <w:b/>
        <w:bCs/>
        <w:shd w:fill="FFFFFF" w:val="clear"/>
      </w:rPr>
      <w:t>«</w:t>
    </w:r>
    <w:r>
      <w:rPr>
        <w:rFonts w:ascii="Times New Roman" w:hAnsi="Times New Roman"/>
        <w:b/>
        <w:bCs/>
        <w:shd w:fill="FFFFFF" w:val="clear"/>
        <w:lang w:val="en-US"/>
      </w:rPr>
      <w:t>RusExportA</w:t>
    </w:r>
    <w:r>
      <w:rPr>
        <w:rFonts w:ascii="Times New Roman" w:hAnsi="Times New Roman"/>
        <w:b/>
        <w:bCs/>
        <w:shd w:fill="FFFFFF" w:val="clear"/>
      </w:rPr>
      <w:t xml:space="preserve">» </w:t>
    </w:r>
    <w:r>
      <w:rPr>
        <w:rFonts w:ascii="Times New Roman" w:hAnsi="Times New Roman"/>
        <w:shd w:fill="FFFFFF" w:val="clear"/>
      </w:rPr>
      <w:t xml:space="preserve">                                                                                </w:t>
    </w:r>
    <w:r>
      <w:rPr>
        <w:rFonts w:ascii="Times New Roman" w:hAnsi="Times New Roman"/>
        <w:sz w:val="22"/>
        <w:szCs w:val="22"/>
        <w:shd w:fill="FFFFFF" w:val="clear"/>
      </w:rPr>
      <w:t>тел. 8 912 710 62 32</w:t>
    </w:r>
  </w:p>
  <w:p>
    <w:pPr>
      <w:pStyle w:val="Style22"/>
      <w:bidi w:val="0"/>
      <w:jc w:val="left"/>
      <w:rPr>
        <w:rFonts w:ascii="Times New Roman" w:hAnsi="Times New Roman"/>
        <w:lang w:val="ru-RU"/>
      </w:rPr>
    </w:pPr>
    <w:r>
      <w:rPr>
        <w:rFonts w:ascii="Times New Roman" w:hAnsi="Times New Roman"/>
        <w:lang w:val="ru-RU"/>
      </w:rPr>
      <w:t xml:space="preserve">                </w:t>
    </w:r>
    <w:r>
      <w:rPr>
        <w:rFonts w:ascii="Times New Roman" w:hAnsi="Times New Roman"/>
        <w:lang w:val="ru-RU"/>
      </w:rPr>
      <w:t xml:space="preserve">производство и продажа                                                                 </w:t>
    </w:r>
    <w:r>
      <w:rPr>
        <w:rFonts w:ascii="Times New Roman" w:hAnsi="Times New Roman"/>
        <w:sz w:val="22"/>
        <w:szCs w:val="22"/>
        <w:lang w:val="en-US"/>
      </w:rPr>
      <w:t>vyatkaevroles@mail.ru</w:t>
    </w:r>
  </w:p>
  <w:p>
    <w:pPr>
      <w:pStyle w:val="Style22"/>
      <w:bidi w:val="0"/>
      <w:jc w:val="left"/>
      <w:rPr>
        <w:rFonts w:ascii="Times New Roman" w:hAnsi="Times New Roman"/>
        <w:lang w:val="ru-RU"/>
      </w:rPr>
    </w:pPr>
    <w:r>
      <w:rPr>
        <w:rFonts w:ascii="Times New Roman" w:hAnsi="Times New Roman"/>
        <w:lang w:val="ru-RU"/>
      </w:rPr>
      <w:t xml:space="preserve">                </w:t>
    </w:r>
    <w:r>
      <w:rPr>
        <w:rFonts w:ascii="Times New Roman" w:hAnsi="Times New Roman"/>
        <w:lang w:val="ru-RU"/>
      </w:rPr>
      <w:t>пиломатериалов по России</w:t>
    </w:r>
    <w:r>
      <w:rPr>
        <w:rFonts w:ascii="Times New Roman" w:hAnsi="Times New Roman"/>
        <w:lang w:val="en-US"/>
      </w:rPr>
      <w:t xml:space="preserve">                                                            </w:t>
    </w:r>
    <w:r>
      <w:rPr>
        <w:rFonts w:ascii="Times New Roman" w:hAnsi="Times New Roman"/>
        <w:sz w:val="22"/>
        <w:szCs w:val="22"/>
        <w:lang w:val="en-US"/>
      </w:rPr>
      <w:t>г.</w:t>
    </w:r>
    <w:r>
      <w:rPr>
        <w:rFonts w:ascii="Times New Roman" w:hAnsi="Times New Roman"/>
        <w:sz w:val="22"/>
        <w:szCs w:val="22"/>
        <w:lang w:val="ru-RU"/>
      </w:rPr>
      <w:t>Киров,с.Пасегово,</w:t>
    </w:r>
    <w:r>
      <w:rPr>
        <w:rFonts w:ascii="Times New Roman" w:hAnsi="Times New Roman"/>
        <w:lang w:val="en-US"/>
      </w:rPr>
      <w:t xml:space="preserve">                                           </w:t>
    </w:r>
  </w:p>
  <w:p>
    <w:pPr>
      <w:pStyle w:val="Style22"/>
      <w:bidi w:val="0"/>
      <w:jc w:val="left"/>
      <w:rPr>
        <w:lang w:val="ru-RU"/>
      </w:rPr>
    </w:pPr>
    <w:r>
      <w:rPr>
        <w:rFonts w:ascii="Times New Roman" w:hAnsi="Times New Roman"/>
        <w:lang w:val="ru-RU"/>
      </w:rPr>
      <w:t xml:space="preserve">                </w:t>
    </w:r>
    <w:r>
      <w:rPr>
        <w:rFonts w:ascii="Times New Roman" w:hAnsi="Times New Roman"/>
        <w:lang w:val="ru-RU"/>
      </w:rPr>
      <w:t xml:space="preserve">и на экспорт.                                                                                    </w:t>
    </w:r>
    <w:r>
      <w:rPr>
        <w:rFonts w:ascii="Times New Roman" w:hAnsi="Times New Roman"/>
        <w:sz w:val="22"/>
        <w:szCs w:val="22"/>
        <w:lang w:val="ru-RU"/>
      </w:rPr>
      <w:t>ул.Производственная,1</w:t>
    </w:r>
    <w:r>
      <w:rPr>
        <w:rFonts w:ascii="Times New Roman" w:hAnsi="Times New Roman"/>
        <w:lang w:val="ru-RU"/>
      </w:rPr>
      <w:t xml:space="preserve">   </w:t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Выделение жирным"/>
    <w:qFormat/>
    <w:rPr>
      <w:b/>
      <w:bCs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Style21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22">
    <w:name w:val="Header"/>
    <w:basedOn w:val="Style21"/>
    <w:pPr>
      <w:suppressLineNumbers/>
    </w:pPr>
    <w:rPr/>
  </w:style>
  <w:style w:type="paragraph" w:styleId="Style23">
    <w:name w:val="Footer"/>
    <w:basedOn w:val="Style21"/>
    <w:pPr>
      <w:suppressLineNumbers/>
    </w:pPr>
    <w:rPr/>
  </w:style>
  <w:style w:type="paragraph" w:styleId="Style24">
    <w:name w:val="Содержимое таблицы"/>
    <w:basedOn w:val="Normal"/>
    <w:qFormat/>
    <w:pPr>
      <w:widowControl w:val="false"/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LibreOffice/7.1.5.2$Windows_x86 LibreOffice_project/85f04e9f809797b8199d13c421bd8a2b025d52b5</Application>
  <AppVersion>15.0000</AppVersion>
  <Pages>2</Pages>
  <Words>265</Words>
  <Characters>1845</Characters>
  <CharactersWithSpaces>3154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2023-03-13T12:07:54Z</dcterms:created>
  <dc:creator/>
  <dc:description/>
  <dc:language>ru-RU</dc:language>
  <cp:lastModifiedBy/>
  <dcterms:modified xsi:type="dcterms:W3CDTF">2023-04-04T13:53:17Z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