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105"/>
        <w:gridCol w:w="4712"/>
        <w:gridCol w:w="1470"/>
        <w:gridCol w:w="722"/>
        <w:gridCol w:w="1470"/>
        <w:gridCol w:w="722"/>
        <w:gridCol w:w="1339"/>
      </w:tblGrid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1380" w:type="dxa"/>
            <w:gridSpan w:val="7"/>
            <w:shd w:val="clear" w:color="FFFFFF" w:fill="auto"/>
            <w:textDirection w:val="lrTb"/>
            <w:vAlign w:val="top"/>
          </w:tcPr>
          <w:p>
            <w:pPr>
              <w:wordWrap w:val="0"/>
              <w:jc w:val="left"/>
            </w:pPr>
            <w:r>
              <w:rPr>
                <w:rFonts w:ascii="Arial" w:hAnsi="Arial"/>
                <w:i/>
                <w:b/>
                <w:sz w:val="72"/>
                <w:szCs w:val="72"/>
              </w:rPr>
              <w:t>Прайс-лист</w:t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339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0435" w:type="dxa"/>
            <w:gridSpan w:val="6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b/>
                <w:sz w:val="28"/>
                <w:szCs w:val="28"/>
              </w:rPr>
              <w:t>ИП Сковородников Д.И.</w:t>
            </w:r>
          </w:p>
        </w:tc>
      </w:tr>
      <w:tr>
        <w:trPr>
          <w:trHeight w:val="180" w:hRule="exact"/>
        </w:trP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339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rPr>
          <w:trHeight w:val="225" w:hRule="exact"/>
        </w:trP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0435" w:type="dxa"/>
            <w:gridSpan w:val="6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ЦЕНЫ ДЕЙСТВИТЕЛЬНЫ С 01.07.2020 г.  ПО 01.08.2020 г.</w:t>
            </w:r>
          </w:p>
        </w:tc>
      </w:tr>
      <w:tr>
        <w:trPr>
          <w:trHeight w:val="225" w:hRule="exact"/>
        </w:trP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339" w:type="dxa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0435" w:type="dxa"/>
            <w:gridSpan w:val="6"/>
            <w:shd w:val="clear" w:color="FFFFFF" w:fill="auto"/>
            <w:textDirection w:val="lrTb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</w:tcPr>
          <w:p>
            <w:pPr>
              <w:wordWrap w:val="0"/>
              <w:jc w:val="left"/>
            </w:pPr>
            <w:r>
              <w:rPr>
                <w:rFonts w:ascii="Arial" w:hAnsi="Arial"/>
                <w:b/>
                <w:sz w:val="16"/>
                <w:szCs w:val="16"/>
              </w:rPr>
              <w:t>ЗАКАЗ ПО ТЕЛЕФОНУ 8-908-908-74-47</w:t>
            </w:r>
          </w:p>
        </w:tc>
      </w:tr>
      <w:tr>
        <w:trPr>
          <w:trHeight w:val="165" w:hRule="exact"/>
        </w:trP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vMerge w:val="restart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Ценовая группа/ Номенклатура/ Характеристика номенклатуры</w:t>
            </w:r>
          </w:p>
        </w:tc>
        <w:tc>
          <w:tcPr>
            <w:tcW w:w="2192" w:type="dxa"/>
            <w:gridSpan w:val="2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Отпускная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vMerge w:val="continue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Ценовая группа/ Номенклатура/ Характеристика номенклатуры</w:t>
            </w:r>
          </w:p>
        </w:tc>
        <w:tc>
          <w:tcPr>
            <w:tcW w:w="1470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Цена</w:t>
            </w:r>
          </w:p>
        </w:tc>
        <w:tc>
          <w:tcPr>
            <w:tcW w:w="722" w:type="dxa"/>
            <w:shd w:val="clear" w:color="FFFFFF" w:fill="auto"/>
            <w:textDirection w:val="lrTb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Ед.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Обрезной пиломатериал</w:t>
            </w:r>
          </w:p>
        </w:tc>
        <w:tc>
          <w:tcPr>
            <w:tcW w:w="1470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Продукция</w:t>
            </w:r>
          </w:p>
        </w:tc>
        <w:tc>
          <w:tcPr>
            <w:tcW w:w="1470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Брус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100х100х6000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100х150х6000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855,00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100х200х6000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1 140,00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100х250х6000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1 425,00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120х120х6000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821,00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150х150х6000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1 283,00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150х200х6000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1 710,00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180х180х6000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1 847,00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 200х200х6000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2 280,00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Брусок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25х25х1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25х25х2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25х25х3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25х40х1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25х40х2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24,00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25х40х3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25х50х1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25х50х2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25х50х3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40х40х1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40х40х2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40х40х3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40х50х1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40х50х2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40х50х3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50х50х1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50х50х2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Брусок 50х50х3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Доска обрезная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Доска обрезная 25 мм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25х100х2000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25х100х3000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25х100х4000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89,00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25х120х2000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25х120х3000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25х120х4000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107,00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25х120х6000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25х150х2000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25х150х3000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25х150х4000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207,00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25х200х2000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25х200х3000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25х200х4000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178,00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25х200х6000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Доска обрезная 30 мм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30х100х6000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30х150х6000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248,00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Доска обрезная 40 мм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40х100х3000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40х150х3000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324,00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40х200х3000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40х200х6000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432,00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Доска обрезная 50 мм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50х100х3000 (1-3 осина)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180,00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50х100х6000 (сито)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50х120х6000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324,00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50х120х6000 (сито)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252,00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50х150х3000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50х150х3000 (осина)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405,00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50х150х6000 (сито)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315,00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50х200х3000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50х200х3000 (сито)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540,00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50х200х6000 (лиственница)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960,00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50х200х6000 (сито)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420,00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Доска обрезная 60 мм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60х100х6000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324,00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60х120х6000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389,00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60х150х6000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486,00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Доска обрезная 60х200х6000 (1-3 сорт)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648,00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Заготовка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Паллеты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Паллетная заготовка 25х100х1050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Паллетная заготовка 25х100х1250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17,00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Паллетная заготовка 25х100х1500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Паллетная заготовка 25х100х8050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Продукция</w:t>
            </w:r>
          </w:p>
        </w:tc>
        <w:tc>
          <w:tcPr>
            <w:tcW w:w="1470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Все для забора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Горбыль заборный 2 метра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Изделия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Рейка декоративная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Рейка тепличная (для пленки)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п.м.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Штапик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Отходы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Горбыль дровянной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480,00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Дрова осиновые (сухие)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1 500,00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Услуги</w:t>
            </w:r>
          </w:p>
        </w:tc>
        <w:tc>
          <w:tcPr>
            <w:tcW w:w="1470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Производственные услуги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Погрузка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усл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Торцовка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усл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Необрезной пиломатериал</w:t>
            </w:r>
          </w:p>
        </w:tc>
        <w:tc>
          <w:tcPr>
            <w:tcW w:w="1470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Продукция</w:t>
            </w:r>
          </w:p>
        </w:tc>
        <w:tc>
          <w:tcPr>
            <w:tcW w:w="1470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Доска необрезная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Доска необрезная 25х6000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7 400,00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Доска необрезная 30х6000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7 400,00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Доска необрезная 40х6000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7 400,00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Доска необрезная 50х6000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7 400,00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м3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Погонажные изделия</w:t>
            </w:r>
          </w:p>
        </w:tc>
        <w:tc>
          <w:tcPr>
            <w:tcW w:w="1470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722" w:type="dxa"/>
            <w:shd w:val="clear" w:color="FFFFFF" w:fill="B4B4B4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Продукция</w:t>
            </w:r>
          </w:p>
        </w:tc>
        <w:tc>
          <w:tcPr>
            <w:tcW w:w="1470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C3C3C3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Погонажные изделия</w:t>
            </w:r>
          </w:p>
        </w:tc>
        <w:tc>
          <w:tcPr>
            <w:tcW w:w="1470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D2D2D2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            Евровагонка</w:t>
            </w:r>
          </w:p>
        </w:tc>
        <w:tc>
          <w:tcPr>
            <w:tcW w:w="1470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722" w:type="dxa"/>
            <w:shd w:val="clear" w:color="FFFFFF" w:fill="E6E6E6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i/>
                <w:sz w:val="18"/>
                <w:szCs w:val="18"/>
              </w:rPr>
              <w:t/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Евровагонка 12,5х88х3000 (сорт А)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360,00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м2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Евровагонка 12,5х88х3000 (сорт В)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330,00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м2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Евровагонка 12,5х88х3000 (сорт С)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265,00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м2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Евровагонка 12,5х88х3000 (сорт Э)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450,00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м2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/>
            </w:r>
          </w:p>
        </w:tc>
        <w:tc>
          <w:tcPr>
            <w:tcW w:w="471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                Евровагонка сосна 14х85х2000 (сорт С)</w:t>
            </w:r>
          </w:p>
        </w:tc>
        <w:tc>
          <w:tcPr>
            <w:tcW w:w="1470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250,00 руб.</w:t>
            </w:r>
          </w:p>
        </w:tc>
        <w:tc>
          <w:tcPr>
            <w:tcW w:w="722" w:type="dxa"/>
            <w:shd w:val="clear" w:color="FFFFFF" w:fill="FFFFFF"/>
            <w:textDirection w:val="lrTb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ind w:left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м2</w:t>
            </w: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39" w:type="dxa"/>
            <w:shd w:val="clear" w:color="FFFFFF" w:fill="auto"/>
            <w:textDirection w:val="lrTb"/>
            <w:vAlign w:val="bottom"/>
          </w:tcPr>
          <w:p>
            <w:pPr/>
            <w:r>
              <w:rPr>
                <w:rFonts w:ascii="Arial" w:hAnsi="Arial"/>
                <w:sz w:val="16"/>
                <w:szCs w:val="16"/>
              </w:rPr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